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6BA" w:rsidRPr="00395201" w:rsidRDefault="001E36BA" w:rsidP="00E61621">
      <w:pPr>
        <w:pStyle w:val="NoSpacing"/>
      </w:pPr>
    </w:p>
    <w:p w:rsidR="00BC1B9F" w:rsidRPr="00395201" w:rsidRDefault="00BC1B9F" w:rsidP="00E61621">
      <w:pPr>
        <w:spacing w:after="0" w:line="480" w:lineRule="auto"/>
        <w:rPr>
          <w:rFonts w:ascii="Times New Roman" w:hAnsi="Times New Roman" w:cs="Times New Roman"/>
          <w:sz w:val="24"/>
          <w:szCs w:val="24"/>
        </w:rPr>
      </w:pPr>
      <w:r w:rsidRPr="00395201">
        <w:rPr>
          <w:rFonts w:ascii="Times New Roman" w:hAnsi="Times New Roman" w:cs="Times New Roman"/>
          <w:sz w:val="24"/>
          <w:szCs w:val="24"/>
        </w:rPr>
        <w:t xml:space="preserve">Running Head: </w:t>
      </w:r>
      <w:r w:rsidR="00162271">
        <w:rPr>
          <w:rFonts w:ascii="Times New Roman" w:hAnsi="Times New Roman" w:cs="Times New Roman"/>
          <w:sz w:val="24"/>
          <w:szCs w:val="24"/>
        </w:rPr>
        <w:t>Educational Potential</w:t>
      </w:r>
    </w:p>
    <w:p w:rsidR="00BC1B9F" w:rsidRPr="00395201" w:rsidRDefault="00BC1B9F" w:rsidP="00E61621">
      <w:pPr>
        <w:spacing w:after="0" w:line="480" w:lineRule="auto"/>
        <w:rPr>
          <w:rFonts w:ascii="Times New Roman" w:hAnsi="Times New Roman" w:cs="Times New Roman"/>
          <w:sz w:val="24"/>
          <w:szCs w:val="24"/>
        </w:rPr>
      </w:pPr>
    </w:p>
    <w:p w:rsidR="00BC1B9F" w:rsidRPr="00395201" w:rsidRDefault="00BC1B9F" w:rsidP="00E61621">
      <w:pPr>
        <w:spacing w:after="0" w:line="480" w:lineRule="auto"/>
        <w:rPr>
          <w:rFonts w:ascii="Times New Roman" w:hAnsi="Times New Roman" w:cs="Times New Roman"/>
          <w:sz w:val="24"/>
          <w:szCs w:val="24"/>
        </w:rPr>
      </w:pPr>
    </w:p>
    <w:p w:rsidR="00BC1B9F" w:rsidRPr="00395201" w:rsidRDefault="00BC1B9F" w:rsidP="00E61621">
      <w:pPr>
        <w:spacing w:after="0" w:line="480" w:lineRule="auto"/>
        <w:rPr>
          <w:rFonts w:ascii="Times New Roman" w:hAnsi="Times New Roman" w:cs="Times New Roman"/>
          <w:sz w:val="24"/>
          <w:szCs w:val="24"/>
        </w:rPr>
      </w:pPr>
    </w:p>
    <w:p w:rsidR="00BC1B9F" w:rsidRPr="00395201" w:rsidRDefault="00BC1B9F" w:rsidP="00E61621">
      <w:pPr>
        <w:spacing w:after="0" w:line="480" w:lineRule="auto"/>
        <w:rPr>
          <w:rFonts w:ascii="Times New Roman" w:hAnsi="Times New Roman" w:cs="Times New Roman"/>
          <w:sz w:val="24"/>
          <w:szCs w:val="24"/>
        </w:rPr>
      </w:pPr>
    </w:p>
    <w:p w:rsidR="00BC1B9F" w:rsidRPr="00395201" w:rsidRDefault="00BC1B9F" w:rsidP="00E61621">
      <w:pPr>
        <w:spacing w:after="0" w:line="480" w:lineRule="auto"/>
        <w:rPr>
          <w:rFonts w:ascii="Times New Roman" w:hAnsi="Times New Roman" w:cs="Times New Roman"/>
          <w:sz w:val="24"/>
          <w:szCs w:val="24"/>
        </w:rPr>
      </w:pPr>
    </w:p>
    <w:p w:rsidR="004B02D4" w:rsidRDefault="004B02D4" w:rsidP="003F2553">
      <w:pPr>
        <w:pStyle w:val="Subtitle"/>
        <w:jc w:val="center"/>
      </w:pPr>
    </w:p>
    <w:p w:rsidR="004B02D4" w:rsidRDefault="004B02D4" w:rsidP="003F2553">
      <w:pPr>
        <w:pStyle w:val="Subtitle"/>
        <w:jc w:val="center"/>
      </w:pPr>
    </w:p>
    <w:p w:rsidR="004B02D4" w:rsidRDefault="004B02D4" w:rsidP="003F2553">
      <w:pPr>
        <w:pStyle w:val="Subtitle"/>
        <w:jc w:val="center"/>
      </w:pPr>
    </w:p>
    <w:p w:rsidR="00BC1B9F" w:rsidRPr="00395201" w:rsidRDefault="00162271" w:rsidP="003F2553">
      <w:pPr>
        <w:pStyle w:val="Subtitle"/>
        <w:jc w:val="center"/>
      </w:pPr>
      <w:r>
        <w:t>Educational Potential of Virtual Worlds</w:t>
      </w:r>
    </w:p>
    <w:p w:rsidR="00BC1B9F" w:rsidRPr="00395201" w:rsidRDefault="00BC1B9F" w:rsidP="003F2553">
      <w:pPr>
        <w:pStyle w:val="Subtitle"/>
        <w:jc w:val="center"/>
      </w:pPr>
      <w:r w:rsidRPr="00395201">
        <w:t>Laura Jacob</w:t>
      </w:r>
    </w:p>
    <w:p w:rsidR="00BC1B9F" w:rsidRPr="00395201" w:rsidRDefault="00BC1B9F" w:rsidP="003F2553">
      <w:pPr>
        <w:pStyle w:val="Subtitle"/>
        <w:jc w:val="center"/>
      </w:pPr>
      <w:r w:rsidRPr="00395201">
        <w:t>Duquesne University</w:t>
      </w:r>
    </w:p>
    <w:p w:rsidR="00BC1B9F" w:rsidRPr="00395201" w:rsidRDefault="001E36BA" w:rsidP="00E61621">
      <w:pPr>
        <w:spacing w:after="0"/>
        <w:rPr>
          <w:rFonts w:ascii="Times New Roman" w:hAnsi="Times New Roman" w:cs="Times New Roman"/>
          <w:sz w:val="24"/>
          <w:szCs w:val="24"/>
        </w:rPr>
      </w:pPr>
      <w:r w:rsidRPr="00395201">
        <w:rPr>
          <w:rFonts w:ascii="Times New Roman" w:hAnsi="Times New Roman" w:cs="Times New Roman"/>
          <w:sz w:val="24"/>
          <w:szCs w:val="24"/>
        </w:rPr>
        <w:br w:type="page"/>
      </w:r>
    </w:p>
    <w:p w:rsidR="00395201" w:rsidRPr="00395201" w:rsidRDefault="00AD2516" w:rsidP="003F2553">
      <w:pPr>
        <w:pStyle w:val="Subtitle"/>
        <w:jc w:val="center"/>
      </w:pPr>
      <w:r>
        <w:lastRenderedPageBreak/>
        <w:t>Educational Potential of Virtual Worlds</w:t>
      </w:r>
    </w:p>
    <w:p w:rsidR="000C190C" w:rsidRDefault="006834F8" w:rsidP="00E61621">
      <w:pPr>
        <w:pStyle w:val="Subtitle"/>
        <w:spacing w:after="0"/>
      </w:pPr>
      <w:r>
        <w:t>I</w:t>
      </w:r>
      <w:r w:rsidR="009623E5">
        <w:t>ntroduction</w:t>
      </w:r>
    </w:p>
    <w:p w:rsidR="00593BFC" w:rsidRDefault="000C190C" w:rsidP="00E61621">
      <w:pPr>
        <w:spacing w:after="0" w:line="480" w:lineRule="auto"/>
        <w:rPr>
          <w:rFonts w:ascii="Times New Roman" w:hAnsi="Times New Roman" w:cs="Times New Roman"/>
          <w:sz w:val="24"/>
          <w:szCs w:val="24"/>
        </w:rPr>
      </w:pPr>
      <w:r>
        <w:rPr>
          <w:rFonts w:ascii="Times New Roman" w:hAnsi="Times New Roman" w:cs="Times New Roman"/>
          <w:sz w:val="24"/>
          <w:szCs w:val="24"/>
        </w:rPr>
        <w:t>In an era of increasing technological advances and dependence, new innovations and tools may prove to be effective in the field of education. One new technology is three-dimensional virtual worlds. Three-dimensional world environments are a space for users to interact with one another and objects in a shared space. Dickey (2003) defines three-dimensional virtual worlds “as networked, desktop virtual reality.” Most of the environments are web based; therefore allow for users in any location to access the space and interact with others. Three-dimensional virtual worlds differ from virtual reality in that the user of a three-dimensional virtual world utilizes the computer as a means to enter the virtual space. The user also has an avatar in the virtual space to manipulate in the various places. The</w:t>
      </w:r>
      <w:r w:rsidR="00593BFC">
        <w:rPr>
          <w:rFonts w:ascii="Times New Roman" w:hAnsi="Times New Roman" w:cs="Times New Roman"/>
          <w:sz w:val="24"/>
          <w:szCs w:val="24"/>
        </w:rPr>
        <w:t xml:space="preserve">re is a degree of </w:t>
      </w:r>
      <w:r w:rsidR="00F7495D">
        <w:rPr>
          <w:rFonts w:ascii="Times New Roman" w:hAnsi="Times New Roman" w:cs="Times New Roman"/>
          <w:sz w:val="24"/>
          <w:szCs w:val="24"/>
        </w:rPr>
        <w:t>separation</w:t>
      </w:r>
      <w:r w:rsidR="00593BFC">
        <w:rPr>
          <w:rFonts w:ascii="Times New Roman" w:hAnsi="Times New Roman" w:cs="Times New Roman"/>
          <w:sz w:val="24"/>
          <w:szCs w:val="24"/>
        </w:rPr>
        <w:t xml:space="preserve"> between the user and three-</w:t>
      </w:r>
      <w:r w:rsidR="00F7495D">
        <w:rPr>
          <w:rFonts w:ascii="Times New Roman" w:hAnsi="Times New Roman" w:cs="Times New Roman"/>
          <w:sz w:val="24"/>
          <w:szCs w:val="24"/>
        </w:rPr>
        <w:t>dimensional</w:t>
      </w:r>
      <w:r w:rsidR="00593BFC">
        <w:rPr>
          <w:rFonts w:ascii="Times New Roman" w:hAnsi="Times New Roman" w:cs="Times New Roman"/>
          <w:sz w:val="24"/>
          <w:szCs w:val="24"/>
        </w:rPr>
        <w:t xml:space="preserve"> virtual worlds. Virtual reality immerses the user in a three-</w:t>
      </w:r>
      <w:r w:rsidR="00F7495D">
        <w:rPr>
          <w:rFonts w:ascii="Times New Roman" w:hAnsi="Times New Roman" w:cs="Times New Roman"/>
          <w:sz w:val="24"/>
          <w:szCs w:val="24"/>
        </w:rPr>
        <w:t>dimensional</w:t>
      </w:r>
      <w:r w:rsidR="00593BFC">
        <w:rPr>
          <w:rFonts w:ascii="Times New Roman" w:hAnsi="Times New Roman" w:cs="Times New Roman"/>
          <w:sz w:val="24"/>
          <w:szCs w:val="24"/>
        </w:rPr>
        <w:t xml:space="preserve"> space through goggles or lenses. There is no avatar to </w:t>
      </w:r>
      <w:proofErr w:type="spellStart"/>
      <w:r w:rsidR="009F6A86">
        <w:rPr>
          <w:rFonts w:ascii="Times New Roman" w:hAnsi="Times New Roman" w:cs="Times New Roman"/>
          <w:sz w:val="24"/>
          <w:szCs w:val="24"/>
        </w:rPr>
        <w:t>seperate</w:t>
      </w:r>
      <w:proofErr w:type="spellEnd"/>
      <w:r w:rsidR="00593BFC">
        <w:rPr>
          <w:rFonts w:ascii="Times New Roman" w:hAnsi="Times New Roman" w:cs="Times New Roman"/>
          <w:sz w:val="24"/>
          <w:szCs w:val="24"/>
        </w:rPr>
        <w:t xml:space="preserve"> the user from the environment. </w:t>
      </w:r>
    </w:p>
    <w:p w:rsidR="00E81B9D" w:rsidRDefault="00593BFC" w:rsidP="00E6162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Three-</w:t>
      </w:r>
      <w:r w:rsidR="00F7495D">
        <w:rPr>
          <w:rFonts w:ascii="Times New Roman" w:hAnsi="Times New Roman" w:cs="Times New Roman"/>
          <w:sz w:val="24"/>
          <w:szCs w:val="24"/>
        </w:rPr>
        <w:t>dimensional</w:t>
      </w:r>
      <w:r>
        <w:rPr>
          <w:rFonts w:ascii="Times New Roman" w:hAnsi="Times New Roman" w:cs="Times New Roman"/>
          <w:sz w:val="24"/>
          <w:szCs w:val="24"/>
        </w:rPr>
        <w:t xml:space="preserve"> virtual worlds show </w:t>
      </w:r>
      <w:r w:rsidR="00F7495D">
        <w:rPr>
          <w:rFonts w:ascii="Times New Roman" w:hAnsi="Times New Roman" w:cs="Times New Roman"/>
          <w:sz w:val="24"/>
          <w:szCs w:val="24"/>
        </w:rPr>
        <w:t>positive possibilities in the field of education. The shared space allows for a collaborative and cooperative environment. The environments allow users from any location with an Internet connection to access the space in real-time. This creates a possibility for a variety of users in various locations to meet together during a common time and connect with one another. Three-dimensional virtual worlds are immersive and e</w:t>
      </w:r>
      <w:r w:rsidR="00D600E0">
        <w:rPr>
          <w:rFonts w:ascii="Times New Roman" w:hAnsi="Times New Roman" w:cs="Times New Roman"/>
          <w:sz w:val="24"/>
          <w:szCs w:val="24"/>
        </w:rPr>
        <w:t xml:space="preserve">ngaging for students. They allow students to interact in a world that may not be physically possible in the real world. Virtual worlds also allow the user to test boundaries. While having an avatar can be both positive and negative, depending on one’s goal in the virtual environment, the avatar itself acts as a barrier to the real user and may give students a sense of empowerment and identity self-reflection. </w:t>
      </w:r>
    </w:p>
    <w:p w:rsidR="00395201" w:rsidRPr="00395201" w:rsidRDefault="009623E5" w:rsidP="00E61621">
      <w:pPr>
        <w:spacing w:after="0" w:line="480" w:lineRule="auto"/>
        <w:rPr>
          <w:rFonts w:ascii="Times New Roman" w:hAnsi="Times New Roman" w:cs="Times New Roman"/>
          <w:sz w:val="24"/>
          <w:szCs w:val="24"/>
        </w:rPr>
      </w:pPr>
      <w:r w:rsidRPr="00E81B9D">
        <w:rPr>
          <w:rStyle w:val="SubtitleChar"/>
        </w:rPr>
        <w:lastRenderedPageBreak/>
        <w:t>Review of Literature</w:t>
      </w:r>
    </w:p>
    <w:p w:rsidR="006834F8" w:rsidRDefault="00CA3F53" w:rsidP="00E61621">
      <w:pPr>
        <w:pStyle w:val="Heading2"/>
      </w:pPr>
      <w:r>
        <w:t>Teaching in 3D: Pedagogical Affordances and Constraints of 3D Virtual Worlds for Synchronous Distance Learning</w:t>
      </w:r>
    </w:p>
    <w:p w:rsidR="00AF725B" w:rsidRDefault="00395201" w:rsidP="00E61621">
      <w:pPr>
        <w:pStyle w:val="Heading1"/>
      </w:pPr>
      <w:r w:rsidRPr="00395201">
        <w:t xml:space="preserve">Related </w:t>
      </w:r>
      <w:r w:rsidR="00E81B9D">
        <w:t>T</w:t>
      </w:r>
      <w:r w:rsidRPr="00395201">
        <w:t xml:space="preserve">heories </w:t>
      </w:r>
    </w:p>
    <w:p w:rsidR="00395201" w:rsidRPr="00AF725B" w:rsidRDefault="00AF725B"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“Three-dimensional (3D) virtual worlds are a new technology that holds some promise as constructivist learning environments </w:t>
      </w:r>
      <w:r w:rsidR="003002BE">
        <w:rPr>
          <w:rFonts w:ascii="Times New Roman" w:hAnsi="Times New Roman" w:cs="Times New Roman"/>
          <w:sz w:val="24"/>
          <w:szCs w:val="24"/>
        </w:rPr>
        <w:t xml:space="preserve">for distance education” (Dickey, </w:t>
      </w:r>
      <w:r>
        <w:rPr>
          <w:rFonts w:ascii="Times New Roman" w:hAnsi="Times New Roman" w:cs="Times New Roman"/>
          <w:sz w:val="24"/>
          <w:szCs w:val="24"/>
        </w:rPr>
        <w:t>2003).</w:t>
      </w:r>
      <w:r w:rsidR="003002BE">
        <w:rPr>
          <w:rFonts w:ascii="Times New Roman" w:hAnsi="Times New Roman" w:cs="Times New Roman"/>
          <w:sz w:val="24"/>
          <w:szCs w:val="24"/>
        </w:rPr>
        <w:t xml:space="preserve"> This article was an evaluative case study to examine Active Worlds and the effectiveness of its use for a synchronous distance education format.</w:t>
      </w:r>
      <w:r>
        <w:rPr>
          <w:rFonts w:ascii="Times New Roman" w:hAnsi="Times New Roman" w:cs="Times New Roman"/>
          <w:sz w:val="24"/>
          <w:szCs w:val="24"/>
        </w:rPr>
        <w:t xml:space="preserve"> </w:t>
      </w:r>
    </w:p>
    <w:p w:rsidR="001C1C53" w:rsidRDefault="00395201" w:rsidP="00E61621">
      <w:pPr>
        <w:pStyle w:val="Heading1"/>
      </w:pPr>
      <w:r w:rsidRPr="00395201">
        <w:t xml:space="preserve">Research </w:t>
      </w:r>
      <w:r w:rsidR="00E81B9D">
        <w:t>Q</w:t>
      </w:r>
      <w:r w:rsidRPr="00395201">
        <w:t>uestions</w:t>
      </w:r>
    </w:p>
    <w:p w:rsidR="00A501FA" w:rsidRDefault="00A501FA"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the research did not have specific research questions, it was examining the effectiveness of Active Worlds in distance education. The research also examined constructivist learning environments and how virtual worlds may support a constructivist learning environment. </w:t>
      </w:r>
      <w:r w:rsidR="001C1C53">
        <w:rPr>
          <w:rFonts w:ascii="Times New Roman" w:hAnsi="Times New Roman" w:cs="Times New Roman"/>
          <w:sz w:val="24"/>
          <w:szCs w:val="24"/>
        </w:rPr>
        <w:t xml:space="preserve">“The purpose of this study is to examine how one 3D </w:t>
      </w:r>
      <w:r w:rsidR="002D449B">
        <w:rPr>
          <w:rFonts w:ascii="Times New Roman" w:hAnsi="Times New Roman" w:cs="Times New Roman"/>
          <w:sz w:val="24"/>
          <w:szCs w:val="24"/>
        </w:rPr>
        <w:t>virtual</w:t>
      </w:r>
      <w:r w:rsidR="001C1C53">
        <w:rPr>
          <w:rFonts w:ascii="Times New Roman" w:hAnsi="Times New Roman" w:cs="Times New Roman"/>
          <w:sz w:val="24"/>
          <w:szCs w:val="24"/>
        </w:rPr>
        <w:t xml:space="preserve"> world application, Active Worlds, supports a constructivist learning environment…by examining the pedagogical affordances and constraints of (a) the discourse tools; (b) the experiential tools; and (c) the resource tools. This first goal of this study is to illustrate the potential medium</w:t>
      </w:r>
      <w:r>
        <w:rPr>
          <w:rFonts w:ascii="Times New Roman" w:hAnsi="Times New Roman" w:cs="Times New Roman"/>
          <w:sz w:val="24"/>
          <w:szCs w:val="24"/>
        </w:rPr>
        <w:t xml:space="preserve">” (Dickey, 2003). </w:t>
      </w:r>
    </w:p>
    <w:p w:rsidR="00CA3F53" w:rsidRPr="00A501FA" w:rsidRDefault="00395201" w:rsidP="00E61621">
      <w:pPr>
        <w:pStyle w:val="Heading1"/>
      </w:pPr>
      <w:r w:rsidRPr="00395201">
        <w:t xml:space="preserve">Research </w:t>
      </w:r>
      <w:r w:rsidR="00E81B9D">
        <w:t>M</w:t>
      </w:r>
      <w:r w:rsidRPr="00395201">
        <w:t>ethods</w:t>
      </w:r>
    </w:p>
    <w:p w:rsidR="00395201" w:rsidRPr="00CA3F53" w:rsidRDefault="00CA3F53"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investigation presents an evaluative case study of the pedagogical implications of using one 3D virtual world, Active Worlds, for synchronous distance education. The research design for this qualitative study focuses on the pedagogical affordances and constraints. Methods </w:t>
      </w:r>
      <w:r>
        <w:rPr>
          <w:rFonts w:ascii="Times New Roman" w:hAnsi="Times New Roman" w:cs="Times New Roman"/>
          <w:sz w:val="24"/>
          <w:szCs w:val="24"/>
        </w:rPr>
        <w:lastRenderedPageBreak/>
        <w:t>employed in the data collection include participatory observations, class logs, and formal and informal interviews with the instructor of a synchronous distance learning course offered through Ac</w:t>
      </w:r>
      <w:r w:rsidR="00A501FA">
        <w:rPr>
          <w:rFonts w:ascii="Times New Roman" w:hAnsi="Times New Roman" w:cs="Times New Roman"/>
          <w:sz w:val="24"/>
          <w:szCs w:val="24"/>
        </w:rPr>
        <w:t xml:space="preserve">tive Worlds University” (Dickey, </w:t>
      </w:r>
      <w:r>
        <w:rPr>
          <w:rFonts w:ascii="Times New Roman" w:hAnsi="Times New Roman" w:cs="Times New Roman"/>
          <w:sz w:val="24"/>
          <w:szCs w:val="24"/>
        </w:rPr>
        <w:t xml:space="preserve">2003). </w:t>
      </w:r>
    </w:p>
    <w:p w:rsidR="00DD7F76" w:rsidRDefault="00395201" w:rsidP="00E61621">
      <w:pPr>
        <w:pStyle w:val="Heading1"/>
      </w:pPr>
      <w:r w:rsidRPr="00395201">
        <w:t>Participants</w:t>
      </w:r>
    </w:p>
    <w:p w:rsidR="00395201" w:rsidRPr="00DD7F76" w:rsidRDefault="00DD7F76"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participants were students in a “3D object-</w:t>
      </w:r>
      <w:r w:rsidR="002D449B">
        <w:rPr>
          <w:rFonts w:ascii="Times New Roman" w:hAnsi="Times New Roman" w:cs="Times New Roman"/>
          <w:sz w:val="24"/>
          <w:szCs w:val="24"/>
        </w:rPr>
        <w:t>modeling</w:t>
      </w:r>
      <w:r>
        <w:rPr>
          <w:rFonts w:ascii="Times New Roman" w:hAnsi="Times New Roman" w:cs="Times New Roman"/>
          <w:sz w:val="24"/>
          <w:szCs w:val="24"/>
        </w:rPr>
        <w:t xml:space="preserve"> course offered by AW University during the fall and winter of 1998-1999 ta</w:t>
      </w:r>
      <w:r w:rsidR="00A501FA">
        <w:rPr>
          <w:rFonts w:ascii="Times New Roman" w:hAnsi="Times New Roman" w:cs="Times New Roman"/>
          <w:sz w:val="24"/>
          <w:szCs w:val="24"/>
        </w:rPr>
        <w:t xml:space="preserve">ught by AW user Magine” (Dickey, </w:t>
      </w:r>
      <w:r>
        <w:rPr>
          <w:rFonts w:ascii="Times New Roman" w:hAnsi="Times New Roman" w:cs="Times New Roman"/>
          <w:sz w:val="24"/>
          <w:szCs w:val="24"/>
        </w:rPr>
        <w:t xml:space="preserve">2003). “The instructor had </w:t>
      </w:r>
      <w:r w:rsidR="002D449B">
        <w:rPr>
          <w:rFonts w:ascii="Times New Roman" w:hAnsi="Times New Roman" w:cs="Times New Roman"/>
          <w:sz w:val="24"/>
          <w:szCs w:val="24"/>
        </w:rPr>
        <w:t>building</w:t>
      </w:r>
      <w:r>
        <w:rPr>
          <w:rFonts w:ascii="Times New Roman" w:hAnsi="Times New Roman" w:cs="Times New Roman"/>
          <w:sz w:val="24"/>
          <w:szCs w:val="24"/>
        </w:rPr>
        <w:t xml:space="preserve"> rights and eminent domain rights that allowed her to alter the setting to suit her needs…The class instructor, Magine, was the creator of Intro to RWX Modeling. Although she is an experienced programmer, she has no formal training in 3D </w:t>
      </w:r>
      <w:r w:rsidR="002D449B">
        <w:rPr>
          <w:rFonts w:ascii="Times New Roman" w:hAnsi="Times New Roman" w:cs="Times New Roman"/>
          <w:sz w:val="24"/>
          <w:szCs w:val="24"/>
        </w:rPr>
        <w:t>modeling</w:t>
      </w:r>
      <w:r>
        <w:rPr>
          <w:rFonts w:ascii="Times New Roman" w:hAnsi="Times New Roman" w:cs="Times New Roman"/>
          <w:sz w:val="24"/>
          <w:szCs w:val="24"/>
        </w:rPr>
        <w:t>, nor has she any</w:t>
      </w:r>
      <w:r w:rsidR="00A501FA">
        <w:rPr>
          <w:rFonts w:ascii="Times New Roman" w:hAnsi="Times New Roman" w:cs="Times New Roman"/>
          <w:sz w:val="24"/>
          <w:szCs w:val="24"/>
        </w:rPr>
        <w:t xml:space="preserve"> training as a teacher” (Dickey, </w:t>
      </w:r>
      <w:r>
        <w:rPr>
          <w:rFonts w:ascii="Times New Roman" w:hAnsi="Times New Roman" w:cs="Times New Roman"/>
          <w:sz w:val="24"/>
          <w:szCs w:val="24"/>
        </w:rPr>
        <w:t xml:space="preserve">2003). </w:t>
      </w:r>
    </w:p>
    <w:p w:rsidR="00395201" w:rsidRDefault="00395201" w:rsidP="00E61621">
      <w:pPr>
        <w:pStyle w:val="Heading1"/>
      </w:pPr>
      <w:r w:rsidRPr="00395201">
        <w:t>Instruments</w:t>
      </w:r>
    </w:p>
    <w:p w:rsidR="00143ADD" w:rsidRPr="00143ADD" w:rsidRDefault="00143AD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“Methods employed in data gathering include participatory observations and notes, class </w:t>
      </w:r>
      <w:proofErr w:type="gramStart"/>
      <w:r>
        <w:rPr>
          <w:rFonts w:ascii="Times New Roman" w:hAnsi="Times New Roman" w:cs="Times New Roman"/>
          <w:sz w:val="24"/>
          <w:szCs w:val="24"/>
        </w:rPr>
        <w:t>logs</w:t>
      </w:r>
      <w:proofErr w:type="gramEnd"/>
      <w:r>
        <w:rPr>
          <w:rFonts w:ascii="Times New Roman" w:hAnsi="Times New Roman" w:cs="Times New Roman"/>
          <w:sz w:val="24"/>
          <w:szCs w:val="24"/>
        </w:rPr>
        <w:t xml:space="preserve">, screen-captured images, and formal interviews with the instructor in an attempt to provide a ‘thick description’ of the data” (Geertz, 1973). </w:t>
      </w:r>
    </w:p>
    <w:p w:rsidR="00395201" w:rsidRDefault="00395201" w:rsidP="00E61621">
      <w:pPr>
        <w:pStyle w:val="Heading1"/>
      </w:pPr>
      <w:r w:rsidRPr="00395201">
        <w:t>Procedure</w:t>
      </w:r>
    </w:p>
    <w:p w:rsidR="00143ADD" w:rsidRPr="00143ADD" w:rsidRDefault="00143AD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“Data </w:t>
      </w:r>
      <w:r w:rsidR="00F006D5">
        <w:rPr>
          <w:rFonts w:ascii="Times New Roman" w:hAnsi="Times New Roman" w:cs="Times New Roman"/>
          <w:sz w:val="24"/>
          <w:szCs w:val="24"/>
        </w:rPr>
        <w:t>analysis</w:t>
      </w:r>
      <w:r>
        <w:rPr>
          <w:rFonts w:ascii="Times New Roman" w:hAnsi="Times New Roman" w:cs="Times New Roman"/>
          <w:sz w:val="24"/>
          <w:szCs w:val="24"/>
        </w:rPr>
        <w:t xml:space="preserve"> consisted of a comprehensive review of class logs, notes, instructor interviews, and images gathered during the duration of the course. Categories were liberally derived based on Huberman and Miles’ (1994) variable-</w:t>
      </w:r>
      <w:r w:rsidR="00F006D5">
        <w:rPr>
          <w:rFonts w:ascii="Times New Roman" w:hAnsi="Times New Roman" w:cs="Times New Roman"/>
          <w:sz w:val="24"/>
          <w:szCs w:val="24"/>
        </w:rPr>
        <w:t>orientated</w:t>
      </w:r>
      <w:r>
        <w:rPr>
          <w:rFonts w:ascii="Times New Roman" w:hAnsi="Times New Roman" w:cs="Times New Roman"/>
          <w:sz w:val="24"/>
          <w:szCs w:val="24"/>
        </w:rPr>
        <w:t xml:space="preserve"> and pattern-clarification strategies for identifying themes and patterns. </w:t>
      </w:r>
      <w:r w:rsidR="00C920B2">
        <w:rPr>
          <w:rFonts w:ascii="Times New Roman" w:hAnsi="Times New Roman" w:cs="Times New Roman"/>
          <w:sz w:val="24"/>
          <w:szCs w:val="24"/>
        </w:rPr>
        <w:t xml:space="preserve">Class logs were encoded two ways. The first coding consisted of teaching methods employed such as presenting concepts, </w:t>
      </w:r>
      <w:r w:rsidR="00F006D5">
        <w:rPr>
          <w:rFonts w:ascii="Times New Roman" w:hAnsi="Times New Roman" w:cs="Times New Roman"/>
          <w:sz w:val="24"/>
          <w:szCs w:val="24"/>
        </w:rPr>
        <w:t>amplification</w:t>
      </w:r>
      <w:r w:rsidR="00C920B2">
        <w:rPr>
          <w:rFonts w:ascii="Times New Roman" w:hAnsi="Times New Roman" w:cs="Times New Roman"/>
          <w:sz w:val="24"/>
          <w:szCs w:val="24"/>
        </w:rPr>
        <w:t xml:space="preserve">, and </w:t>
      </w:r>
      <w:r w:rsidR="00C920B2">
        <w:rPr>
          <w:rFonts w:ascii="Times New Roman" w:hAnsi="Times New Roman" w:cs="Times New Roman"/>
          <w:sz w:val="24"/>
          <w:szCs w:val="24"/>
        </w:rPr>
        <w:lastRenderedPageBreak/>
        <w:t xml:space="preserve">confirmation checks. The second encoding also relied heavily upon class logs; however, dialogue was encoded to look for patterns of various tool </w:t>
      </w:r>
      <w:r w:rsidR="00F006D5">
        <w:rPr>
          <w:rFonts w:ascii="Times New Roman" w:hAnsi="Times New Roman" w:cs="Times New Roman"/>
          <w:sz w:val="24"/>
          <w:szCs w:val="24"/>
        </w:rPr>
        <w:t>uses</w:t>
      </w:r>
      <w:r w:rsidR="00C920B2">
        <w:rPr>
          <w:rFonts w:ascii="Times New Roman" w:hAnsi="Times New Roman" w:cs="Times New Roman"/>
          <w:sz w:val="24"/>
          <w:szCs w:val="24"/>
        </w:rPr>
        <w:t xml:space="preserve">. After encoding revealed patterns of teaching </w:t>
      </w:r>
      <w:r w:rsidR="00F006D5">
        <w:rPr>
          <w:rFonts w:ascii="Times New Roman" w:hAnsi="Times New Roman" w:cs="Times New Roman"/>
          <w:sz w:val="24"/>
          <w:szCs w:val="24"/>
        </w:rPr>
        <w:t>methods</w:t>
      </w:r>
      <w:r w:rsidR="00C920B2">
        <w:rPr>
          <w:rFonts w:ascii="Times New Roman" w:hAnsi="Times New Roman" w:cs="Times New Roman"/>
          <w:sz w:val="24"/>
          <w:szCs w:val="24"/>
        </w:rPr>
        <w:t xml:space="preserve"> and tool use, the course instructor, Magine, consented to additional follow-up interviews focusing on pedagogical issues pertaining to the various tools” (Dickey, 2003). </w:t>
      </w:r>
    </w:p>
    <w:p w:rsidR="00395201" w:rsidRDefault="00395201" w:rsidP="00E61621">
      <w:pPr>
        <w:pStyle w:val="Heading1"/>
      </w:pPr>
      <w:r w:rsidRPr="00395201">
        <w:t>Measurement</w:t>
      </w:r>
    </w:p>
    <w:p w:rsidR="00143ADD" w:rsidRPr="00143ADD" w:rsidRDefault="00143AD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“Initial data were gathered during the fall of 1998 and winter of 1999. Subsequent observations were conducted during the winter and spring of 2000. Concluding interviews with the instructor were conducted during the winter and spring of 2001” (</w:t>
      </w:r>
      <w:r w:rsidR="0036544B">
        <w:rPr>
          <w:rFonts w:ascii="Times New Roman" w:hAnsi="Times New Roman" w:cs="Times New Roman"/>
          <w:sz w:val="24"/>
          <w:szCs w:val="24"/>
        </w:rPr>
        <w:t>Dickey, 2003</w:t>
      </w:r>
      <w:r>
        <w:rPr>
          <w:rFonts w:ascii="Times New Roman" w:hAnsi="Times New Roman" w:cs="Times New Roman"/>
          <w:sz w:val="24"/>
          <w:szCs w:val="24"/>
        </w:rPr>
        <w:t>)</w:t>
      </w:r>
      <w:r w:rsidR="0036544B">
        <w:rPr>
          <w:rFonts w:ascii="Times New Roman" w:hAnsi="Times New Roman" w:cs="Times New Roman"/>
          <w:sz w:val="24"/>
          <w:szCs w:val="24"/>
        </w:rPr>
        <w:t>.</w:t>
      </w:r>
    </w:p>
    <w:p w:rsidR="00A90D79" w:rsidRDefault="00CA3F53" w:rsidP="00E61621">
      <w:pPr>
        <w:pStyle w:val="Heading1"/>
      </w:pPr>
      <w:r>
        <w:t>Findings</w:t>
      </w:r>
    </w:p>
    <w:p w:rsidR="00CA3F53" w:rsidRDefault="00A90D79" w:rsidP="00E61621">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AF725B">
        <w:rPr>
          <w:rFonts w:ascii="Times New Roman" w:hAnsi="Times New Roman" w:cs="Times New Roman"/>
          <w:sz w:val="24"/>
          <w:szCs w:val="24"/>
        </w:rPr>
        <w:t xml:space="preserve">“Findings reveal that although Active Worlds provides tools that support </w:t>
      </w:r>
      <w:r w:rsidR="002D449B">
        <w:rPr>
          <w:rFonts w:ascii="Times New Roman" w:hAnsi="Times New Roman" w:cs="Times New Roman"/>
          <w:sz w:val="24"/>
          <w:szCs w:val="24"/>
        </w:rPr>
        <w:t>constructivist</w:t>
      </w:r>
      <w:r w:rsidR="00AF725B">
        <w:rPr>
          <w:rFonts w:ascii="Times New Roman" w:hAnsi="Times New Roman" w:cs="Times New Roman"/>
          <w:sz w:val="24"/>
          <w:szCs w:val="24"/>
        </w:rPr>
        <w:t xml:space="preserve"> learning environments, the affordances and constraints of the tools (discourse, experiential, and resource) may, to varying degrees, impact the pragmatic use of this medium. While this </w:t>
      </w:r>
      <w:r w:rsidR="002D449B">
        <w:rPr>
          <w:rFonts w:ascii="Times New Roman" w:hAnsi="Times New Roman" w:cs="Times New Roman"/>
          <w:sz w:val="24"/>
          <w:szCs w:val="24"/>
        </w:rPr>
        <w:t>initial investigation</w:t>
      </w:r>
      <w:r w:rsidR="00AF725B">
        <w:rPr>
          <w:rFonts w:ascii="Times New Roman" w:hAnsi="Times New Roman" w:cs="Times New Roman"/>
          <w:sz w:val="24"/>
          <w:szCs w:val="24"/>
        </w:rPr>
        <w:t xml:space="preserve"> reveals that this technology supports </w:t>
      </w:r>
      <w:r w:rsidR="002D449B">
        <w:rPr>
          <w:rFonts w:ascii="Times New Roman" w:hAnsi="Times New Roman" w:cs="Times New Roman"/>
          <w:sz w:val="24"/>
          <w:szCs w:val="24"/>
        </w:rPr>
        <w:t>constructivist</w:t>
      </w:r>
      <w:r w:rsidR="00AF725B">
        <w:rPr>
          <w:rFonts w:ascii="Times New Roman" w:hAnsi="Times New Roman" w:cs="Times New Roman"/>
          <w:sz w:val="24"/>
          <w:szCs w:val="24"/>
        </w:rPr>
        <w:t xml:space="preserve"> learning environments, more research needs to be conducted to fully explore the potential of 3D virtual worlds as both distance and traditional classroom</w:t>
      </w:r>
      <w:r w:rsidR="0036544B">
        <w:rPr>
          <w:rFonts w:ascii="Times New Roman" w:hAnsi="Times New Roman" w:cs="Times New Roman"/>
          <w:sz w:val="24"/>
          <w:szCs w:val="24"/>
        </w:rPr>
        <w:t xml:space="preserve"> learning environments” (Dickey, </w:t>
      </w:r>
      <w:r w:rsidR="00AF725B">
        <w:rPr>
          <w:rFonts w:ascii="Times New Roman" w:hAnsi="Times New Roman" w:cs="Times New Roman"/>
          <w:sz w:val="24"/>
          <w:szCs w:val="24"/>
        </w:rPr>
        <w:t xml:space="preserve">2003). </w:t>
      </w:r>
    </w:p>
    <w:p w:rsidR="00C920B2" w:rsidRDefault="002D6175"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discourse tools were positive in that the chat tool allowed for discussion, there were opportunities for synchronous distance learning, the instructor can provide immediate feedback and the text delays actually caused for thoughtful replies. The discourse tools were negative in that the text could only allow 255 </w:t>
      </w:r>
      <w:r w:rsidR="00A82C39">
        <w:rPr>
          <w:rFonts w:ascii="Times New Roman" w:hAnsi="Times New Roman" w:cs="Times New Roman"/>
          <w:sz w:val="24"/>
          <w:szCs w:val="24"/>
        </w:rPr>
        <w:t>characters;</w:t>
      </w:r>
      <w:r>
        <w:rPr>
          <w:rFonts w:ascii="Times New Roman" w:hAnsi="Times New Roman" w:cs="Times New Roman"/>
          <w:sz w:val="24"/>
          <w:szCs w:val="24"/>
        </w:rPr>
        <w:t xml:space="preserve"> there was a need for the instructor to divide the instruction in parts because of the character limit and students held several conversations at one time. </w:t>
      </w:r>
    </w:p>
    <w:p w:rsidR="002D6175" w:rsidRDefault="002D6175"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unique identities were positive in that they maintain anonymity, </w:t>
      </w:r>
      <w:r w:rsidR="00A82C39">
        <w:rPr>
          <w:rFonts w:ascii="Times New Roman" w:hAnsi="Times New Roman" w:cs="Times New Roman"/>
          <w:sz w:val="24"/>
          <w:szCs w:val="24"/>
        </w:rPr>
        <w:t>students could mute each other if needed, and the user had control over their learning environment. The negative aspects of the identities were that students posed as other students, there were limited avatar selection and students were similar avatars in a large class.</w:t>
      </w:r>
    </w:p>
    <w:p w:rsidR="00395201" w:rsidRPr="00E81B9D" w:rsidRDefault="00A82C39" w:rsidP="00E61621">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1410F9">
        <w:rPr>
          <w:rFonts w:ascii="Times New Roman" w:hAnsi="Times New Roman" w:cs="Times New Roman"/>
          <w:sz w:val="24"/>
          <w:szCs w:val="24"/>
        </w:rPr>
        <w:t xml:space="preserve">Kinesthetic constraints </w:t>
      </w:r>
      <w:r>
        <w:rPr>
          <w:rFonts w:ascii="Times New Roman" w:hAnsi="Times New Roman" w:cs="Times New Roman"/>
          <w:sz w:val="24"/>
          <w:szCs w:val="24"/>
        </w:rPr>
        <w:t xml:space="preserve">caused problems </w:t>
      </w:r>
      <w:r w:rsidR="001410F9">
        <w:rPr>
          <w:rFonts w:ascii="Times New Roman" w:hAnsi="Times New Roman" w:cs="Times New Roman"/>
          <w:sz w:val="24"/>
          <w:szCs w:val="24"/>
        </w:rPr>
        <w:t>with moving avatar</w:t>
      </w:r>
      <w:r>
        <w:rPr>
          <w:rFonts w:ascii="Times New Roman" w:hAnsi="Times New Roman" w:cs="Times New Roman"/>
          <w:sz w:val="24"/>
          <w:szCs w:val="24"/>
        </w:rPr>
        <w:t>s</w:t>
      </w:r>
      <w:r w:rsidR="001410F9">
        <w:rPr>
          <w:rFonts w:ascii="Times New Roman" w:hAnsi="Times New Roman" w:cs="Times New Roman"/>
          <w:sz w:val="24"/>
          <w:szCs w:val="24"/>
        </w:rPr>
        <w:t xml:space="preserve"> and providing gestures</w:t>
      </w:r>
      <w:r>
        <w:rPr>
          <w:rFonts w:ascii="Times New Roman" w:hAnsi="Times New Roman" w:cs="Times New Roman"/>
          <w:sz w:val="24"/>
          <w:szCs w:val="24"/>
        </w:rPr>
        <w:t xml:space="preserve"> by the teacher.</w:t>
      </w:r>
    </w:p>
    <w:p w:rsidR="006834F8" w:rsidRDefault="00AD2516" w:rsidP="00E61621">
      <w:pPr>
        <w:pStyle w:val="Heading2"/>
      </w:pPr>
      <w:r>
        <w:t>Information-Rich Virtual Environments: Theory, Tools, and Research Agenda</w:t>
      </w:r>
    </w:p>
    <w:p w:rsidR="002D449B" w:rsidRDefault="00E81B9D" w:rsidP="00E61621">
      <w:pPr>
        <w:pStyle w:val="Heading1"/>
      </w:pPr>
      <w:r>
        <w:t>Related T</w:t>
      </w:r>
      <w:r w:rsidR="00395201" w:rsidRPr="00395201">
        <w:t xml:space="preserve">heories </w:t>
      </w:r>
    </w:p>
    <w:p w:rsidR="00A82C39" w:rsidRDefault="00ED3B29"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“Many systems have been developed that use a three-dimensional (3D) space to present some form of information to the user. These include both immersive virtual reality systems and desktop 3D applications. Let us consider two categories of such systems: information and scientific visualizations” (Bowman</w:t>
      </w:r>
      <w:r w:rsidR="00A82C39">
        <w:rPr>
          <w:rFonts w:ascii="Times New Roman" w:hAnsi="Times New Roman" w:cs="Times New Roman"/>
          <w:sz w:val="24"/>
          <w:szCs w:val="24"/>
        </w:rPr>
        <w:t xml:space="preserve"> et al.,</w:t>
      </w:r>
      <w:r>
        <w:rPr>
          <w:rFonts w:ascii="Times New Roman" w:hAnsi="Times New Roman" w:cs="Times New Roman"/>
          <w:sz w:val="24"/>
          <w:szCs w:val="24"/>
        </w:rPr>
        <w:t xml:space="preserve"> 2003). “Information visualizations present abstract information using a perceptual (usually visual) form. In contrast, IRVEs embed abstract information within a realistic 3D environment. In this way, abstract and perceptual information are integrated in a single environment” </w:t>
      </w:r>
      <w:r w:rsidR="00A82C39">
        <w:rPr>
          <w:rFonts w:ascii="Times New Roman" w:hAnsi="Times New Roman" w:cs="Times New Roman"/>
          <w:sz w:val="24"/>
          <w:szCs w:val="24"/>
        </w:rPr>
        <w:t xml:space="preserve">(Bowman et al., 2003). </w:t>
      </w:r>
      <w:r>
        <w:rPr>
          <w:rFonts w:ascii="Times New Roman" w:hAnsi="Times New Roman" w:cs="Times New Roman"/>
          <w:sz w:val="24"/>
          <w:szCs w:val="24"/>
        </w:rPr>
        <w:t>“IRVEs share a great deal in common with augmented reality” (AR)(e.g.[20])</w:t>
      </w:r>
      <w:r w:rsidR="00A82C39">
        <w:rPr>
          <w:rFonts w:ascii="Times New Roman" w:hAnsi="Times New Roman" w:cs="Times New Roman"/>
          <w:sz w:val="24"/>
          <w:szCs w:val="24"/>
        </w:rPr>
        <w:t xml:space="preserve">. Augmented Reality is a means of combining real-world images with computer generated text or visualizations. </w:t>
      </w:r>
      <w:r w:rsidR="00F006D5">
        <w:rPr>
          <w:rFonts w:ascii="Times New Roman" w:hAnsi="Times New Roman" w:cs="Times New Roman"/>
          <w:sz w:val="24"/>
          <w:szCs w:val="24"/>
        </w:rPr>
        <w:t xml:space="preserve">“While prior work in IRVEs has focused on the development and evaluation of proof-of-concept applications, we need a more precise theoretical framework if we are to approach IRVE research more systematically, and if we desire general results” </w:t>
      </w:r>
      <w:r w:rsidR="00A82C39">
        <w:rPr>
          <w:rFonts w:ascii="Times New Roman" w:hAnsi="Times New Roman" w:cs="Times New Roman"/>
          <w:sz w:val="24"/>
          <w:szCs w:val="24"/>
        </w:rPr>
        <w:t xml:space="preserve">(Bowman et al., 2003). </w:t>
      </w:r>
    </w:p>
    <w:p w:rsidR="003478D5" w:rsidRPr="00E81B9D" w:rsidRDefault="00395201" w:rsidP="00E61621">
      <w:pPr>
        <w:pStyle w:val="Heading1"/>
      </w:pPr>
      <w:r w:rsidRPr="00E81B9D">
        <w:lastRenderedPageBreak/>
        <w:t xml:space="preserve">Research </w:t>
      </w:r>
      <w:r w:rsidR="00E81B9D">
        <w:t>Q</w:t>
      </w:r>
      <w:r w:rsidRPr="00E81B9D">
        <w:t>uestions</w:t>
      </w:r>
    </w:p>
    <w:p w:rsidR="006822AD" w:rsidRPr="006822AD" w:rsidRDefault="006822AD" w:rsidP="00E61621">
      <w:pPr>
        <w:widowControl w:val="0"/>
        <w:autoSpaceDE w:val="0"/>
        <w:autoSpaceDN w:val="0"/>
        <w:adjustRightInd w:val="0"/>
        <w:spacing w:after="0" w:line="480" w:lineRule="auto"/>
        <w:ind w:firstLine="720"/>
        <w:rPr>
          <w:rFonts w:ascii="Times New Roman" w:hAnsi="Times New Roman" w:cs="Times New Roman"/>
          <w:sz w:val="24"/>
          <w:szCs w:val="24"/>
        </w:rPr>
      </w:pPr>
      <w:r w:rsidRPr="006822AD">
        <w:rPr>
          <w:rFonts w:ascii="Times New Roman" w:hAnsi="Times New Roman" w:cs="Times New Roman"/>
          <w:sz w:val="24"/>
          <w:szCs w:val="24"/>
        </w:rPr>
        <w:t>“What is meant by “spatial,” “abstract,” and “symbolic” information? What makes a VE “realistic”?</w:t>
      </w:r>
      <w:r>
        <w:rPr>
          <w:rFonts w:ascii="Times New Roman" w:hAnsi="Times New Roman" w:cs="Times New Roman"/>
          <w:sz w:val="24"/>
          <w:szCs w:val="24"/>
        </w:rPr>
        <w:t xml:space="preserve">” </w:t>
      </w:r>
      <w:r w:rsidR="00A82C39">
        <w:rPr>
          <w:rFonts w:ascii="Times New Roman" w:hAnsi="Times New Roman" w:cs="Times New Roman"/>
          <w:sz w:val="24"/>
          <w:szCs w:val="24"/>
        </w:rPr>
        <w:t xml:space="preserve">(Bowman et al., 2003). </w:t>
      </w:r>
      <w:r>
        <w:rPr>
          <w:rFonts w:ascii="Times New Roman" w:hAnsi="Times New Roman" w:cs="Times New Roman"/>
          <w:sz w:val="24"/>
          <w:szCs w:val="24"/>
        </w:rPr>
        <w:t xml:space="preserve">“How can we reduce the cost of this room? What items are most costly? Are these columns aesthetic or essential for load bearing support?” </w:t>
      </w:r>
      <w:r w:rsidR="00A82C39">
        <w:rPr>
          <w:rFonts w:ascii="Times New Roman" w:hAnsi="Times New Roman" w:cs="Times New Roman"/>
          <w:sz w:val="24"/>
          <w:szCs w:val="24"/>
        </w:rPr>
        <w:t>(Bowman et al., 2003).</w:t>
      </w:r>
    </w:p>
    <w:p w:rsidR="00395201" w:rsidRDefault="00395201" w:rsidP="00E61621">
      <w:pPr>
        <w:pStyle w:val="Heading1"/>
      </w:pPr>
      <w:r w:rsidRPr="00395201">
        <w:t xml:space="preserve">Research </w:t>
      </w:r>
      <w:r w:rsidR="00E81B9D">
        <w:t>M</w:t>
      </w:r>
      <w:r w:rsidRPr="00395201">
        <w:t>ethods</w:t>
      </w:r>
    </w:p>
    <w:p w:rsidR="004044B5" w:rsidRDefault="004044B5"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IRVEs can embed any type of abstract information, perhaps the </w:t>
      </w:r>
      <w:r w:rsidR="00F006D5">
        <w:rPr>
          <w:rFonts w:ascii="Times New Roman" w:hAnsi="Times New Roman" w:cs="Times New Roman"/>
          <w:sz w:val="24"/>
          <w:szCs w:val="24"/>
        </w:rPr>
        <w:t>boost</w:t>
      </w:r>
      <w:r>
        <w:rPr>
          <w:rFonts w:ascii="Times New Roman" w:hAnsi="Times New Roman" w:cs="Times New Roman"/>
          <w:sz w:val="24"/>
          <w:szCs w:val="24"/>
        </w:rPr>
        <w:t xml:space="preserve"> basic function of IRVE’s is the inclusion of related text (or numeric) information into the VE. We have focused much of our initial work on this problem. We wish to perform research to answer questions about how to design effective and usable IRVEs. Besides the </w:t>
      </w:r>
      <w:r w:rsidR="00F006D5">
        <w:rPr>
          <w:rFonts w:ascii="Times New Roman" w:hAnsi="Times New Roman" w:cs="Times New Roman"/>
          <w:sz w:val="24"/>
          <w:szCs w:val="24"/>
        </w:rPr>
        <w:t>theoretical</w:t>
      </w:r>
      <w:r>
        <w:rPr>
          <w:rFonts w:ascii="Times New Roman" w:hAnsi="Times New Roman" w:cs="Times New Roman"/>
          <w:sz w:val="24"/>
          <w:szCs w:val="24"/>
        </w:rPr>
        <w:t xml:space="preserve"> framework, we also need practical too</w:t>
      </w:r>
      <w:r w:rsidR="00634DDD">
        <w:rPr>
          <w:rFonts w:ascii="Times New Roman" w:hAnsi="Times New Roman" w:cs="Times New Roman"/>
          <w:sz w:val="24"/>
          <w:szCs w:val="24"/>
        </w:rPr>
        <w:t xml:space="preserve">ls to carry out this research” (Bowman et al., 2003).The work involved a </w:t>
      </w:r>
      <w:r>
        <w:rPr>
          <w:rFonts w:ascii="Times New Roman" w:hAnsi="Times New Roman" w:cs="Times New Roman"/>
          <w:sz w:val="24"/>
          <w:szCs w:val="24"/>
        </w:rPr>
        <w:t>Software Development Framework</w:t>
      </w:r>
      <w:r w:rsidR="00634DDD">
        <w:rPr>
          <w:rFonts w:ascii="Times New Roman" w:hAnsi="Times New Roman" w:cs="Times New Roman"/>
          <w:sz w:val="24"/>
          <w:szCs w:val="24"/>
        </w:rPr>
        <w:t>, semantic objects, level of detail techniques and implementation data analysis.</w:t>
      </w:r>
    </w:p>
    <w:p w:rsidR="00395201" w:rsidRDefault="00395201" w:rsidP="00E61621">
      <w:pPr>
        <w:pStyle w:val="Heading1"/>
      </w:pPr>
      <w:r w:rsidRPr="00395201">
        <w:t>Participants</w:t>
      </w:r>
    </w:p>
    <w:p w:rsidR="004044B5" w:rsidRPr="004044B5" w:rsidRDefault="00634DD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research was a b</w:t>
      </w:r>
      <w:r w:rsidR="004044B5">
        <w:rPr>
          <w:rFonts w:ascii="Times New Roman" w:hAnsi="Times New Roman" w:cs="Times New Roman"/>
          <w:sz w:val="24"/>
          <w:szCs w:val="24"/>
        </w:rPr>
        <w:t xml:space="preserve">etween-subjects design with 16 subjects (4 per condition- HOMER and Gaze Directed). </w:t>
      </w:r>
      <w:r>
        <w:rPr>
          <w:rFonts w:ascii="Times New Roman" w:hAnsi="Times New Roman" w:cs="Times New Roman"/>
          <w:sz w:val="24"/>
          <w:szCs w:val="24"/>
        </w:rPr>
        <w:t xml:space="preserve">There were </w:t>
      </w:r>
      <w:r w:rsidR="004044B5">
        <w:rPr>
          <w:rFonts w:ascii="Times New Roman" w:hAnsi="Times New Roman" w:cs="Times New Roman"/>
          <w:sz w:val="24"/>
          <w:szCs w:val="24"/>
        </w:rPr>
        <w:t>11 males and 5 females</w:t>
      </w:r>
      <w:r>
        <w:rPr>
          <w:rFonts w:ascii="Times New Roman" w:hAnsi="Times New Roman" w:cs="Times New Roman"/>
          <w:sz w:val="24"/>
          <w:szCs w:val="24"/>
        </w:rPr>
        <w:t xml:space="preserve"> in the research</w:t>
      </w:r>
      <w:r w:rsidR="004044B5">
        <w:rPr>
          <w:rFonts w:ascii="Times New Roman" w:hAnsi="Times New Roman" w:cs="Times New Roman"/>
          <w:sz w:val="24"/>
          <w:szCs w:val="24"/>
        </w:rPr>
        <w:t xml:space="preserve">. All subjects </w:t>
      </w:r>
      <w:r>
        <w:rPr>
          <w:rFonts w:ascii="Times New Roman" w:hAnsi="Times New Roman" w:cs="Times New Roman"/>
          <w:sz w:val="24"/>
          <w:szCs w:val="24"/>
        </w:rPr>
        <w:t>were computer science students (Bowman et al., 2003).</w:t>
      </w:r>
    </w:p>
    <w:p w:rsidR="00395201" w:rsidRDefault="00395201" w:rsidP="00E61621">
      <w:pPr>
        <w:pStyle w:val="Heading1"/>
      </w:pPr>
      <w:r w:rsidRPr="00395201">
        <w:t>Instruments</w:t>
      </w:r>
    </w:p>
    <w:p w:rsidR="00BD00A5" w:rsidRPr="00BD00A5" w:rsidRDefault="00634DD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instrument for data analysis was user interviews.</w:t>
      </w:r>
    </w:p>
    <w:p w:rsidR="00395201" w:rsidRDefault="00395201" w:rsidP="00E61621">
      <w:pPr>
        <w:pStyle w:val="Heading1"/>
      </w:pPr>
      <w:r w:rsidRPr="00395201">
        <w:lastRenderedPageBreak/>
        <w:t>Procedure</w:t>
      </w:r>
    </w:p>
    <w:p w:rsidR="00634DDD" w:rsidRDefault="00150D37"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“Each user performed two </w:t>
      </w:r>
      <w:r w:rsidR="00BD00A5">
        <w:rPr>
          <w:rFonts w:ascii="Times New Roman" w:hAnsi="Times New Roman" w:cs="Times New Roman"/>
          <w:sz w:val="24"/>
          <w:szCs w:val="24"/>
        </w:rPr>
        <w:t>tasks;</w:t>
      </w:r>
      <w:r>
        <w:rPr>
          <w:rFonts w:ascii="Times New Roman" w:hAnsi="Times New Roman" w:cs="Times New Roman"/>
          <w:sz w:val="24"/>
          <w:szCs w:val="24"/>
        </w:rPr>
        <w:t xml:space="preserve"> with the order of the tasks counterbalanced…The tasks </w:t>
      </w:r>
      <w:proofErr w:type="gramStart"/>
      <w:r>
        <w:rPr>
          <w:rFonts w:ascii="Times New Roman" w:hAnsi="Times New Roman" w:cs="Times New Roman"/>
          <w:sz w:val="24"/>
          <w:szCs w:val="24"/>
        </w:rPr>
        <w:t>required</w:t>
      </w:r>
      <w:proofErr w:type="gramEnd"/>
      <w:r>
        <w:rPr>
          <w:rFonts w:ascii="Times New Roman" w:hAnsi="Times New Roman" w:cs="Times New Roman"/>
          <w:sz w:val="24"/>
          <w:szCs w:val="24"/>
        </w:rPr>
        <w:t xml:space="preserve"> the users to read the text on the display and to navigate around the environment to do so. We designed one task that required the user to navigate through all the trees. The second task required the user to travel long distances in the space and then read the information displayed on the objects” </w:t>
      </w:r>
      <w:r w:rsidR="00634DDD">
        <w:rPr>
          <w:rFonts w:ascii="Times New Roman" w:hAnsi="Times New Roman" w:cs="Times New Roman"/>
          <w:sz w:val="24"/>
          <w:szCs w:val="24"/>
        </w:rPr>
        <w:t xml:space="preserve">(Bowman et al., 2003). </w:t>
      </w:r>
    </w:p>
    <w:p w:rsidR="00CA3F53" w:rsidRDefault="00395201" w:rsidP="00E61621">
      <w:pPr>
        <w:pStyle w:val="Heading1"/>
      </w:pPr>
      <w:r w:rsidRPr="00395201">
        <w:t>Measurement</w:t>
      </w:r>
    </w:p>
    <w:p w:rsidR="00634DDD" w:rsidRDefault="00150D37"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“We measured the time per task and interviewed the subjects to obtain subjecti</w:t>
      </w:r>
      <w:r w:rsidR="00634DDD">
        <w:rPr>
          <w:rFonts w:ascii="Times New Roman" w:hAnsi="Times New Roman" w:cs="Times New Roman"/>
          <w:sz w:val="24"/>
          <w:szCs w:val="24"/>
        </w:rPr>
        <w:t xml:space="preserve">ve usability and comfort data” (Bowman et al., 2003). </w:t>
      </w:r>
      <w:r>
        <w:rPr>
          <w:rFonts w:ascii="Times New Roman" w:hAnsi="Times New Roman" w:cs="Times New Roman"/>
          <w:sz w:val="24"/>
          <w:szCs w:val="24"/>
        </w:rPr>
        <w:t xml:space="preserve"> “We used a two-factor ANOVA with replication for analysis of the time metric” </w:t>
      </w:r>
      <w:r w:rsidR="00634DDD">
        <w:rPr>
          <w:rFonts w:ascii="Times New Roman" w:hAnsi="Times New Roman" w:cs="Times New Roman"/>
          <w:sz w:val="24"/>
          <w:szCs w:val="24"/>
        </w:rPr>
        <w:t xml:space="preserve">(Bowman et al., 2003). </w:t>
      </w:r>
      <w:r w:rsidR="00BD00A5">
        <w:rPr>
          <w:rFonts w:ascii="Times New Roman" w:hAnsi="Times New Roman" w:cs="Times New Roman"/>
          <w:sz w:val="24"/>
          <w:szCs w:val="24"/>
        </w:rPr>
        <w:t xml:space="preserve">“The experiment is moderately complex (four conditions, multiple tasks per condition, complex travel and text layout techniques)” </w:t>
      </w:r>
      <w:r w:rsidR="00634DDD">
        <w:rPr>
          <w:rFonts w:ascii="Times New Roman" w:hAnsi="Times New Roman" w:cs="Times New Roman"/>
          <w:sz w:val="24"/>
          <w:szCs w:val="24"/>
        </w:rPr>
        <w:t xml:space="preserve">(Bowman et al., 2003). </w:t>
      </w:r>
    </w:p>
    <w:p w:rsidR="00395201" w:rsidRDefault="00CA3F53" w:rsidP="00E61621">
      <w:pPr>
        <w:pStyle w:val="Heading1"/>
      </w:pPr>
      <w:r>
        <w:t>Findings</w:t>
      </w:r>
    </w:p>
    <w:p w:rsidR="00150D37" w:rsidRPr="00150D37" w:rsidRDefault="00150D37"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analysis showed us that HOMER performed better than gaze-directed travel in both text conditions. However, </w:t>
      </w:r>
      <w:r w:rsidR="00E60D63">
        <w:rPr>
          <w:rFonts w:ascii="Times New Roman" w:hAnsi="Times New Roman" w:cs="Times New Roman"/>
          <w:sz w:val="24"/>
          <w:szCs w:val="24"/>
        </w:rPr>
        <w:t xml:space="preserve">there was no statistical significance in this finding (p&gt; 0.05). This may have been caused by the low sample size in our experiment. </w:t>
      </w:r>
      <w:r w:rsidR="00F006D5">
        <w:rPr>
          <w:rFonts w:ascii="Times New Roman" w:hAnsi="Times New Roman" w:cs="Times New Roman"/>
          <w:sz w:val="24"/>
          <w:szCs w:val="24"/>
        </w:rPr>
        <w:t xml:space="preserve">Also, there was no statistically significant difference between the medium and large text quantity conditions” </w:t>
      </w:r>
      <w:r w:rsidR="00D0500C">
        <w:rPr>
          <w:rFonts w:ascii="Times New Roman" w:hAnsi="Times New Roman" w:cs="Times New Roman"/>
          <w:sz w:val="24"/>
          <w:szCs w:val="24"/>
        </w:rPr>
        <w:t>(Bowman et al., 2003).</w:t>
      </w:r>
    </w:p>
    <w:p w:rsidR="00395201" w:rsidRPr="00395201" w:rsidRDefault="00395201" w:rsidP="00E61621">
      <w:pPr>
        <w:widowControl w:val="0"/>
        <w:autoSpaceDE w:val="0"/>
        <w:autoSpaceDN w:val="0"/>
        <w:adjustRightInd w:val="0"/>
        <w:spacing w:after="0" w:line="480" w:lineRule="auto"/>
        <w:rPr>
          <w:rFonts w:ascii="Times New Roman" w:hAnsi="Times New Roman" w:cs="Times New Roman"/>
          <w:i/>
          <w:sz w:val="24"/>
          <w:szCs w:val="24"/>
        </w:rPr>
      </w:pPr>
    </w:p>
    <w:p w:rsidR="006834F8" w:rsidRDefault="002D449B" w:rsidP="00E61621">
      <w:pPr>
        <w:pStyle w:val="Heading2"/>
      </w:pPr>
      <w:r>
        <w:lastRenderedPageBreak/>
        <w:t>Exploring the educational potential of virtual w</w:t>
      </w:r>
      <w:r w:rsidR="004044B5">
        <w:t>orlds- Some reflections fro</w:t>
      </w:r>
      <w:r>
        <w:t>m the SPP</w:t>
      </w:r>
    </w:p>
    <w:p w:rsidR="00AB496D" w:rsidRDefault="00E81B9D" w:rsidP="00E61621">
      <w:pPr>
        <w:pStyle w:val="Heading1"/>
      </w:pPr>
      <w:r>
        <w:t>Related T</w:t>
      </w:r>
      <w:r w:rsidR="00395201" w:rsidRPr="00395201">
        <w:t xml:space="preserve">heories </w:t>
      </w:r>
    </w:p>
    <w:p w:rsidR="00395201" w:rsidRPr="00AB496D" w:rsidRDefault="00AB496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 [study</w:t>
      </w:r>
      <w:r w:rsidR="001C101E">
        <w:rPr>
          <w:rFonts w:ascii="Times New Roman" w:hAnsi="Times New Roman" w:cs="Times New Roman"/>
          <w:sz w:val="24"/>
          <w:szCs w:val="24"/>
        </w:rPr>
        <w:t>] provides</w:t>
      </w:r>
      <w:r>
        <w:rPr>
          <w:rFonts w:ascii="Times New Roman" w:hAnsi="Times New Roman" w:cs="Times New Roman"/>
          <w:sz w:val="24"/>
          <w:szCs w:val="24"/>
        </w:rPr>
        <w:t xml:space="preserve"> an overview of the first three phases of the SPP and briefly outlines the research </w:t>
      </w:r>
      <w:r w:rsidR="00F006D5">
        <w:rPr>
          <w:rFonts w:ascii="Times New Roman" w:hAnsi="Times New Roman" w:cs="Times New Roman"/>
          <w:sz w:val="24"/>
          <w:szCs w:val="24"/>
        </w:rPr>
        <w:t>methodologies</w:t>
      </w:r>
      <w:r w:rsidR="00D0500C">
        <w:rPr>
          <w:rFonts w:ascii="Times New Roman" w:hAnsi="Times New Roman" w:cs="Times New Roman"/>
          <w:sz w:val="24"/>
          <w:szCs w:val="24"/>
        </w:rPr>
        <w:t xml:space="preserve"> used within it” (Twining, </w:t>
      </w:r>
      <w:r>
        <w:rPr>
          <w:rFonts w:ascii="Times New Roman" w:hAnsi="Times New Roman" w:cs="Times New Roman"/>
          <w:sz w:val="24"/>
          <w:szCs w:val="24"/>
        </w:rPr>
        <w:t xml:space="preserve">2009). The Schome Park Programme (SPP) “aims </w:t>
      </w:r>
      <w:r w:rsidR="00F006D5">
        <w:rPr>
          <w:rFonts w:ascii="Times New Roman" w:hAnsi="Times New Roman" w:cs="Times New Roman"/>
          <w:sz w:val="24"/>
          <w:szCs w:val="24"/>
        </w:rPr>
        <w:t>at</w:t>
      </w:r>
      <w:r>
        <w:rPr>
          <w:rFonts w:ascii="Times New Roman" w:hAnsi="Times New Roman" w:cs="Times New Roman"/>
          <w:sz w:val="24"/>
          <w:szCs w:val="24"/>
        </w:rPr>
        <w:t xml:space="preserve"> extending our thinking about schome, which aims to be the optimal </w:t>
      </w:r>
      <w:r w:rsidR="00F006D5">
        <w:rPr>
          <w:rFonts w:ascii="Times New Roman" w:hAnsi="Times New Roman" w:cs="Times New Roman"/>
          <w:sz w:val="24"/>
          <w:szCs w:val="24"/>
        </w:rPr>
        <w:t>educational</w:t>
      </w:r>
      <w:r>
        <w:rPr>
          <w:rFonts w:ascii="Times New Roman" w:hAnsi="Times New Roman" w:cs="Times New Roman"/>
          <w:sz w:val="24"/>
          <w:szCs w:val="24"/>
        </w:rPr>
        <w:t xml:space="preserve"> system for the 21</w:t>
      </w:r>
      <w:r w:rsidRPr="00AB496D">
        <w:rPr>
          <w:rFonts w:ascii="Times New Roman" w:hAnsi="Times New Roman" w:cs="Times New Roman"/>
          <w:sz w:val="24"/>
          <w:szCs w:val="24"/>
          <w:vertAlign w:val="superscript"/>
        </w:rPr>
        <w:t>st</w:t>
      </w:r>
      <w:r>
        <w:rPr>
          <w:rFonts w:ascii="Times New Roman" w:hAnsi="Times New Roman" w:cs="Times New Roman"/>
          <w:sz w:val="24"/>
          <w:szCs w:val="24"/>
        </w:rPr>
        <w:t xml:space="preserve"> century. Open virtual</w:t>
      </w:r>
      <w:r w:rsidR="00216072">
        <w:rPr>
          <w:rFonts w:ascii="Times New Roman" w:hAnsi="Times New Roman" w:cs="Times New Roman"/>
          <w:sz w:val="24"/>
          <w:szCs w:val="24"/>
        </w:rPr>
        <w:t xml:space="preserve"> </w:t>
      </w:r>
      <w:r>
        <w:rPr>
          <w:rFonts w:ascii="Times New Roman" w:hAnsi="Times New Roman" w:cs="Times New Roman"/>
          <w:sz w:val="24"/>
          <w:szCs w:val="24"/>
        </w:rPr>
        <w:t xml:space="preserve">worlds like Second Life virtual world offer opportunities for people to have radically different ‘lived experiences’ of educational </w:t>
      </w:r>
      <w:r w:rsidR="00F006D5">
        <w:rPr>
          <w:rFonts w:ascii="Times New Roman" w:hAnsi="Times New Roman" w:cs="Times New Roman"/>
          <w:sz w:val="24"/>
          <w:szCs w:val="24"/>
        </w:rPr>
        <w:t>systems</w:t>
      </w:r>
      <w:r>
        <w:rPr>
          <w:rFonts w:ascii="Times New Roman" w:hAnsi="Times New Roman" w:cs="Times New Roman"/>
          <w:sz w:val="24"/>
          <w:szCs w:val="24"/>
        </w:rPr>
        <w:t xml:space="preserve"> and thus seemed to be the ideal vehicle for exploring alternativ</w:t>
      </w:r>
      <w:r w:rsidR="00D0500C">
        <w:rPr>
          <w:rFonts w:ascii="Times New Roman" w:hAnsi="Times New Roman" w:cs="Times New Roman"/>
          <w:sz w:val="24"/>
          <w:szCs w:val="24"/>
        </w:rPr>
        <w:t xml:space="preserve">e models of education” (Twining, </w:t>
      </w:r>
      <w:r>
        <w:rPr>
          <w:rFonts w:ascii="Times New Roman" w:hAnsi="Times New Roman" w:cs="Times New Roman"/>
          <w:sz w:val="24"/>
          <w:szCs w:val="24"/>
        </w:rPr>
        <w:t xml:space="preserve">2009). </w:t>
      </w:r>
    </w:p>
    <w:p w:rsidR="00AB496D" w:rsidRDefault="00E81B9D" w:rsidP="00E61621">
      <w:pPr>
        <w:pStyle w:val="Heading1"/>
      </w:pPr>
      <w:r>
        <w:t>Research Q</w:t>
      </w:r>
      <w:r w:rsidR="00395201" w:rsidRPr="00395201">
        <w:t>uestions</w:t>
      </w:r>
    </w:p>
    <w:p w:rsidR="00395201" w:rsidRPr="00AB496D" w:rsidRDefault="00AB496D"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explore the educational potential of virtual worlds (with a particular focus on developing </w:t>
      </w:r>
      <w:r w:rsidR="00F006D5">
        <w:rPr>
          <w:rFonts w:ascii="Times New Roman" w:hAnsi="Times New Roman" w:cs="Times New Roman"/>
          <w:sz w:val="24"/>
          <w:szCs w:val="24"/>
        </w:rPr>
        <w:t>Second</w:t>
      </w:r>
      <w:r>
        <w:rPr>
          <w:rFonts w:ascii="Times New Roman" w:hAnsi="Times New Roman" w:cs="Times New Roman"/>
          <w:sz w:val="24"/>
          <w:szCs w:val="24"/>
        </w:rPr>
        <w:t xml:space="preserve"> Life skills and ‘Knowledge Age Skills’, To build a community of learners, To enhance ‘knowledge Age Skills’, to increase student  control and responsibility for the environment, the curriculum, the curriculum and support, to widen the community, to </w:t>
      </w:r>
      <w:r w:rsidR="00F006D5">
        <w:rPr>
          <w:rFonts w:ascii="Times New Roman" w:hAnsi="Times New Roman" w:cs="Times New Roman"/>
          <w:sz w:val="24"/>
          <w:szCs w:val="24"/>
        </w:rPr>
        <w:t>enhance</w:t>
      </w:r>
      <w:r>
        <w:rPr>
          <w:rFonts w:ascii="Times New Roman" w:hAnsi="Times New Roman" w:cs="Times New Roman"/>
          <w:sz w:val="24"/>
          <w:szCs w:val="24"/>
        </w:rPr>
        <w:t xml:space="preserve"> ‘Knowledge Age </w:t>
      </w:r>
      <w:r w:rsidR="00F006D5">
        <w:rPr>
          <w:rFonts w:ascii="Times New Roman" w:hAnsi="Times New Roman" w:cs="Times New Roman"/>
          <w:sz w:val="24"/>
          <w:szCs w:val="24"/>
        </w:rPr>
        <w:t>Skills</w:t>
      </w:r>
      <w:r>
        <w:rPr>
          <w:rFonts w:ascii="Times New Roman" w:hAnsi="Times New Roman" w:cs="Times New Roman"/>
          <w:sz w:val="24"/>
          <w:szCs w:val="24"/>
        </w:rPr>
        <w:t xml:space="preserve">’, to balance control and responsibility for the environment, the </w:t>
      </w:r>
      <w:proofErr w:type="gramStart"/>
      <w:r>
        <w:rPr>
          <w:rFonts w:ascii="Times New Roman" w:hAnsi="Times New Roman" w:cs="Times New Roman"/>
          <w:sz w:val="24"/>
          <w:szCs w:val="24"/>
        </w:rPr>
        <w:t>curriculum</w:t>
      </w:r>
      <w:proofErr w:type="gramEnd"/>
      <w:r>
        <w:rPr>
          <w:rFonts w:ascii="Times New Roman" w:hAnsi="Times New Roman" w:cs="Times New Roman"/>
          <w:sz w:val="24"/>
          <w:szCs w:val="24"/>
        </w:rPr>
        <w:t xml:space="preserve"> and support, to widen the community and increase its size, to explore the co-existence of the schome etho</w:t>
      </w:r>
      <w:r w:rsidR="00D0500C">
        <w:rPr>
          <w:rFonts w:ascii="Times New Roman" w:hAnsi="Times New Roman" w:cs="Times New Roman"/>
          <w:sz w:val="24"/>
          <w:szCs w:val="24"/>
        </w:rPr>
        <w:t xml:space="preserve">s with school culture” (Twining, </w:t>
      </w:r>
      <w:r>
        <w:rPr>
          <w:rFonts w:ascii="Times New Roman" w:hAnsi="Times New Roman" w:cs="Times New Roman"/>
          <w:sz w:val="24"/>
          <w:szCs w:val="24"/>
        </w:rPr>
        <w:t xml:space="preserve">2009). </w:t>
      </w:r>
    </w:p>
    <w:p w:rsidR="003B3C49" w:rsidRDefault="00E81B9D" w:rsidP="00E61621">
      <w:pPr>
        <w:pStyle w:val="Heading1"/>
      </w:pPr>
      <w:r>
        <w:t>Research M</w:t>
      </w:r>
      <w:r w:rsidR="00395201" w:rsidRPr="00395201">
        <w:t>ethods</w:t>
      </w:r>
    </w:p>
    <w:p w:rsidR="00395201" w:rsidRPr="003B3C49" w:rsidRDefault="00D0500C"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i</w:t>
      </w:r>
      <w:r w:rsidR="003B3C49">
        <w:rPr>
          <w:rFonts w:ascii="Times New Roman" w:hAnsi="Times New Roman" w:cs="Times New Roman"/>
          <w:sz w:val="24"/>
          <w:szCs w:val="24"/>
        </w:rPr>
        <w:t xml:space="preserve">sland is divided into six areas: physics, ethics and philosophy, </w:t>
      </w:r>
      <w:r w:rsidR="00F006D5">
        <w:rPr>
          <w:rFonts w:ascii="Times New Roman" w:hAnsi="Times New Roman" w:cs="Times New Roman"/>
          <w:sz w:val="24"/>
          <w:szCs w:val="24"/>
        </w:rPr>
        <w:t>archaeology</w:t>
      </w:r>
      <w:r w:rsidR="003B3C49">
        <w:rPr>
          <w:rFonts w:ascii="Times New Roman" w:hAnsi="Times New Roman" w:cs="Times New Roman"/>
          <w:sz w:val="24"/>
          <w:szCs w:val="24"/>
        </w:rPr>
        <w:t xml:space="preserve">, Scho-op (generic </w:t>
      </w:r>
      <w:r w:rsidR="00F006D5">
        <w:rPr>
          <w:rFonts w:ascii="Times New Roman" w:hAnsi="Times New Roman" w:cs="Times New Roman"/>
          <w:sz w:val="24"/>
          <w:szCs w:val="24"/>
        </w:rPr>
        <w:t>support</w:t>
      </w:r>
      <w:r w:rsidR="003B3C49">
        <w:rPr>
          <w:rFonts w:ascii="Times New Roman" w:hAnsi="Times New Roman" w:cs="Times New Roman"/>
          <w:sz w:val="24"/>
          <w:szCs w:val="24"/>
        </w:rPr>
        <w:t xml:space="preserve">), </w:t>
      </w:r>
      <w:r>
        <w:rPr>
          <w:rFonts w:ascii="Times New Roman" w:hAnsi="Times New Roman" w:cs="Times New Roman"/>
          <w:sz w:val="24"/>
          <w:szCs w:val="24"/>
        </w:rPr>
        <w:t>shared</w:t>
      </w:r>
      <w:r w:rsidR="003B3C49">
        <w:rPr>
          <w:rFonts w:ascii="Times New Roman" w:hAnsi="Times New Roman" w:cs="Times New Roman"/>
          <w:sz w:val="24"/>
          <w:szCs w:val="24"/>
        </w:rPr>
        <w:t xml:space="preserve"> meetings areas, </w:t>
      </w:r>
      <w:r>
        <w:rPr>
          <w:rFonts w:ascii="Times New Roman" w:hAnsi="Times New Roman" w:cs="Times New Roman"/>
          <w:sz w:val="24"/>
          <w:szCs w:val="24"/>
        </w:rPr>
        <w:t xml:space="preserve">and </w:t>
      </w:r>
      <w:r w:rsidR="003B3C49">
        <w:rPr>
          <w:rFonts w:ascii="Times New Roman" w:hAnsi="Times New Roman" w:cs="Times New Roman"/>
          <w:sz w:val="24"/>
          <w:szCs w:val="24"/>
        </w:rPr>
        <w:t xml:space="preserve">sandbox. The island, wiki and forum </w:t>
      </w:r>
      <w:r w:rsidR="00F006D5">
        <w:rPr>
          <w:rFonts w:ascii="Times New Roman" w:hAnsi="Times New Roman" w:cs="Times New Roman"/>
          <w:sz w:val="24"/>
          <w:szCs w:val="24"/>
        </w:rPr>
        <w:t>were</w:t>
      </w:r>
      <w:r w:rsidR="003B3C49">
        <w:rPr>
          <w:rFonts w:ascii="Times New Roman" w:hAnsi="Times New Roman" w:cs="Times New Roman"/>
          <w:sz w:val="24"/>
          <w:szCs w:val="24"/>
        </w:rPr>
        <w:t xml:space="preserve"> made </w:t>
      </w:r>
      <w:r w:rsidR="003B3C49">
        <w:rPr>
          <w:rFonts w:ascii="Times New Roman" w:hAnsi="Times New Roman" w:cs="Times New Roman"/>
          <w:sz w:val="24"/>
          <w:szCs w:val="24"/>
        </w:rPr>
        <w:lastRenderedPageBreak/>
        <w:t xml:space="preserve">available 24/7/365. </w:t>
      </w:r>
      <w:r>
        <w:rPr>
          <w:rFonts w:ascii="Times New Roman" w:hAnsi="Times New Roman" w:cs="Times New Roman"/>
          <w:sz w:val="24"/>
          <w:szCs w:val="24"/>
        </w:rPr>
        <w:t>The island in visual representations changed from one that simulated real-life environments to an i</w:t>
      </w:r>
      <w:r w:rsidR="003B3C49">
        <w:rPr>
          <w:rFonts w:ascii="Times New Roman" w:hAnsi="Times New Roman" w:cs="Times New Roman"/>
          <w:sz w:val="24"/>
          <w:szCs w:val="24"/>
        </w:rPr>
        <w:t>mme</w:t>
      </w:r>
      <w:r>
        <w:rPr>
          <w:rFonts w:ascii="Times New Roman" w:hAnsi="Times New Roman" w:cs="Times New Roman"/>
          <w:sz w:val="24"/>
          <w:szCs w:val="24"/>
        </w:rPr>
        <w:t>rsive game theme for new island (Twining, 2009).</w:t>
      </w:r>
    </w:p>
    <w:p w:rsidR="003B3C49" w:rsidRDefault="00395201" w:rsidP="00E61621">
      <w:pPr>
        <w:pStyle w:val="Heading1"/>
      </w:pPr>
      <w:r w:rsidRPr="00395201">
        <w:t>Participants</w:t>
      </w:r>
    </w:p>
    <w:p w:rsidR="00395201" w:rsidRPr="003B3C49" w:rsidRDefault="00CC2260"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were </w:t>
      </w:r>
      <w:r w:rsidR="003B3C49">
        <w:rPr>
          <w:rFonts w:ascii="Times New Roman" w:hAnsi="Times New Roman" w:cs="Times New Roman"/>
          <w:sz w:val="24"/>
          <w:szCs w:val="24"/>
        </w:rPr>
        <w:t xml:space="preserve">250 students aged 13 to 17 from the National Association of Gifted and Talented Youth. </w:t>
      </w:r>
      <w:r>
        <w:rPr>
          <w:rFonts w:ascii="Times New Roman" w:hAnsi="Times New Roman" w:cs="Times New Roman"/>
          <w:sz w:val="24"/>
          <w:szCs w:val="24"/>
        </w:rPr>
        <w:t>Staff included staff</w:t>
      </w:r>
      <w:r w:rsidR="003B3C49">
        <w:rPr>
          <w:rFonts w:ascii="Times New Roman" w:hAnsi="Times New Roman" w:cs="Times New Roman"/>
          <w:sz w:val="24"/>
          <w:szCs w:val="24"/>
        </w:rPr>
        <w:t xml:space="preserve"> from four universities, Staff from the National Physical Laboratory, PhD students, consultants, tea</w:t>
      </w:r>
      <w:r>
        <w:rPr>
          <w:rFonts w:ascii="Times New Roman" w:hAnsi="Times New Roman" w:cs="Times New Roman"/>
          <w:sz w:val="24"/>
          <w:szCs w:val="24"/>
        </w:rPr>
        <w:t>chers, and parents (Twining, 2009).</w:t>
      </w:r>
    </w:p>
    <w:p w:rsidR="00395201" w:rsidRDefault="00395201" w:rsidP="00E61621">
      <w:pPr>
        <w:pStyle w:val="Heading1"/>
      </w:pPr>
      <w:r w:rsidRPr="00395201">
        <w:t>Instruments</w:t>
      </w:r>
    </w:p>
    <w:p w:rsidR="001410F9" w:rsidRPr="001410F9" w:rsidRDefault="001410F9"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F006D5">
        <w:rPr>
          <w:rFonts w:ascii="Times New Roman" w:hAnsi="Times New Roman" w:cs="Times New Roman"/>
          <w:sz w:val="24"/>
          <w:szCs w:val="24"/>
        </w:rPr>
        <w:t>Chat logs</w:t>
      </w:r>
      <w:r>
        <w:rPr>
          <w:rFonts w:ascii="Times New Roman" w:hAnsi="Times New Roman" w:cs="Times New Roman"/>
          <w:sz w:val="24"/>
          <w:szCs w:val="24"/>
        </w:rPr>
        <w:t xml:space="preserve"> of all conversations that staff were privy to in Schome Park…In-world photographs of activities taking place and the artifacts created; Machinima of activities; Participant observation; Entries by students and staff in the schommunity forum, wiki and blogs…; Informal interviews both in-world and via the forum and Flashmeeting; Sensor data showing the location of all avatars present on Schome Park once every 5 minutes; Recordings of all staff meetings; Usage data for the schom</w:t>
      </w:r>
      <w:r w:rsidR="00CC2260">
        <w:rPr>
          <w:rFonts w:ascii="Times New Roman" w:hAnsi="Times New Roman" w:cs="Times New Roman"/>
          <w:sz w:val="24"/>
          <w:szCs w:val="24"/>
        </w:rPr>
        <w:t xml:space="preserve">munity wiki and forum” (Twining, </w:t>
      </w:r>
      <w:r>
        <w:rPr>
          <w:rFonts w:ascii="Times New Roman" w:hAnsi="Times New Roman" w:cs="Times New Roman"/>
          <w:sz w:val="24"/>
          <w:szCs w:val="24"/>
        </w:rPr>
        <w:t xml:space="preserve">2009). </w:t>
      </w:r>
    </w:p>
    <w:p w:rsidR="00395201" w:rsidRDefault="00395201" w:rsidP="00E61621">
      <w:pPr>
        <w:pStyle w:val="Heading1"/>
      </w:pPr>
      <w:r w:rsidRPr="00395201">
        <w:t>Procedure</w:t>
      </w:r>
    </w:p>
    <w:p w:rsidR="00873AAF" w:rsidRPr="00873AAF" w:rsidRDefault="00873AAF"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started building Schome Park in ways that replicated our physical world experiences of educational spaces” (Twining 2009). “Our original design reflected our lack of understanding of the differences between virtual and physical spaces” (Twining, 2009). “From the outset, students behaved in ways which contrasted radically with the experiences that staff had had in their previous, physical world interactions with young people” The induction setting was more constructivist, in that the students did not want to “stand around” and wait to be </w:t>
      </w:r>
      <w:r w:rsidR="00F006D5">
        <w:rPr>
          <w:rFonts w:ascii="Times New Roman" w:hAnsi="Times New Roman" w:cs="Times New Roman"/>
          <w:sz w:val="24"/>
          <w:szCs w:val="24"/>
        </w:rPr>
        <w:t>escorted</w:t>
      </w:r>
      <w:r>
        <w:rPr>
          <w:rFonts w:ascii="Times New Roman" w:hAnsi="Times New Roman" w:cs="Times New Roman"/>
          <w:sz w:val="24"/>
          <w:szCs w:val="24"/>
        </w:rPr>
        <w:t xml:space="preserve"> to </w:t>
      </w:r>
      <w:r>
        <w:rPr>
          <w:rFonts w:ascii="Times New Roman" w:hAnsi="Times New Roman" w:cs="Times New Roman"/>
          <w:sz w:val="24"/>
          <w:szCs w:val="24"/>
        </w:rPr>
        <w:lastRenderedPageBreak/>
        <w:t>various locations on the island. The students explored themselves and completed the orientation in an independent manner.</w:t>
      </w:r>
    </w:p>
    <w:p w:rsidR="00CA3F53" w:rsidRDefault="00395201" w:rsidP="00E61621">
      <w:pPr>
        <w:pStyle w:val="Heading1"/>
      </w:pPr>
      <w:r w:rsidRPr="00395201">
        <w:t>Measurement</w:t>
      </w:r>
    </w:p>
    <w:p w:rsidR="00873AAF" w:rsidRPr="00873AAF" w:rsidRDefault="00CC2260"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study used </w:t>
      </w:r>
      <w:r w:rsidR="00873AAF">
        <w:rPr>
          <w:rFonts w:ascii="Times New Roman" w:hAnsi="Times New Roman" w:cs="Times New Roman"/>
          <w:sz w:val="24"/>
          <w:szCs w:val="24"/>
        </w:rPr>
        <w:t xml:space="preserve">Conole et al’s design of learning: “map directly onto three of the </w:t>
      </w:r>
      <w:r w:rsidR="00F006D5">
        <w:rPr>
          <w:rFonts w:ascii="Times New Roman" w:hAnsi="Times New Roman" w:cs="Times New Roman"/>
          <w:sz w:val="24"/>
          <w:szCs w:val="24"/>
        </w:rPr>
        <w:t>dimensions</w:t>
      </w:r>
      <w:r w:rsidR="00873AAF">
        <w:rPr>
          <w:rFonts w:ascii="Times New Roman" w:hAnsi="Times New Roman" w:cs="Times New Roman"/>
          <w:sz w:val="24"/>
          <w:szCs w:val="24"/>
        </w:rPr>
        <w:t xml:space="preserve"> of practice which had emerged independently” within</w:t>
      </w:r>
      <w:r>
        <w:rPr>
          <w:rFonts w:ascii="Times New Roman" w:hAnsi="Times New Roman" w:cs="Times New Roman"/>
          <w:sz w:val="24"/>
          <w:szCs w:val="24"/>
        </w:rPr>
        <w:t xml:space="preserve"> the project (Conole et al., 2004). </w:t>
      </w:r>
      <w:r w:rsidR="00873AAF">
        <w:rPr>
          <w:rFonts w:ascii="Times New Roman" w:hAnsi="Times New Roman" w:cs="Times New Roman"/>
          <w:sz w:val="24"/>
          <w:szCs w:val="24"/>
        </w:rPr>
        <w:t xml:space="preserve">The pedagogy dimension evaluates according to degree the immersive experience of the learner. </w:t>
      </w:r>
      <w:r>
        <w:rPr>
          <w:rFonts w:ascii="Times New Roman" w:hAnsi="Times New Roman" w:cs="Times New Roman"/>
          <w:sz w:val="24"/>
          <w:szCs w:val="24"/>
        </w:rPr>
        <w:t>The f</w:t>
      </w:r>
      <w:r w:rsidR="00873AAF">
        <w:rPr>
          <w:rFonts w:ascii="Times New Roman" w:hAnsi="Times New Roman" w:cs="Times New Roman"/>
          <w:sz w:val="24"/>
          <w:szCs w:val="24"/>
        </w:rPr>
        <w:t>our examples</w:t>
      </w:r>
      <w:r>
        <w:rPr>
          <w:rFonts w:ascii="Times New Roman" w:hAnsi="Times New Roman" w:cs="Times New Roman"/>
          <w:sz w:val="24"/>
          <w:szCs w:val="24"/>
        </w:rPr>
        <w:t xml:space="preserve"> are</w:t>
      </w:r>
      <w:r w:rsidR="00873AAF">
        <w:rPr>
          <w:rFonts w:ascii="Times New Roman" w:hAnsi="Times New Roman" w:cs="Times New Roman"/>
          <w:sz w:val="24"/>
          <w:szCs w:val="24"/>
        </w:rPr>
        <w:t xml:space="preserve"> learning about, learn by doing, learn by playing a role, and learn by becoming.</w:t>
      </w:r>
      <w:r>
        <w:rPr>
          <w:rFonts w:ascii="Times New Roman" w:hAnsi="Times New Roman" w:cs="Times New Roman"/>
          <w:sz w:val="24"/>
          <w:szCs w:val="24"/>
        </w:rPr>
        <w:t xml:space="preserve"> The students encountered each of these roles in the virtual environment. The theoretical dimension evaluates learning</w:t>
      </w:r>
      <w:r w:rsidR="00873AAF">
        <w:rPr>
          <w:rFonts w:ascii="Times New Roman" w:hAnsi="Times New Roman" w:cs="Times New Roman"/>
          <w:sz w:val="24"/>
          <w:szCs w:val="24"/>
        </w:rPr>
        <w:t xml:space="preserve"> from individual constructivist to socio-cultural</w:t>
      </w:r>
      <w:r>
        <w:rPr>
          <w:rFonts w:ascii="Times New Roman" w:hAnsi="Times New Roman" w:cs="Times New Roman"/>
          <w:sz w:val="24"/>
          <w:szCs w:val="24"/>
        </w:rPr>
        <w:t xml:space="preserve"> experiences (Twining, 2009).</w:t>
      </w:r>
    </w:p>
    <w:p w:rsidR="00395201" w:rsidRDefault="00CA3F53" w:rsidP="00E61621">
      <w:pPr>
        <w:pStyle w:val="Heading1"/>
      </w:pPr>
      <w:r>
        <w:t>Findings</w:t>
      </w:r>
    </w:p>
    <w:p w:rsidR="00F006D5" w:rsidRPr="00F006D5" w:rsidRDefault="00F006D5" w:rsidP="00E61621">
      <w:pPr>
        <w:widowControl w:val="0"/>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Avatars </w:t>
      </w:r>
      <w:r w:rsidR="00CC2260">
        <w:rPr>
          <w:rFonts w:ascii="Times New Roman" w:hAnsi="Times New Roman" w:cs="Times New Roman"/>
          <w:sz w:val="24"/>
          <w:szCs w:val="24"/>
        </w:rPr>
        <w:t>are</w:t>
      </w:r>
      <w:r>
        <w:rPr>
          <w:rFonts w:ascii="Times New Roman" w:hAnsi="Times New Roman" w:cs="Times New Roman"/>
          <w:sz w:val="24"/>
          <w:szCs w:val="24"/>
        </w:rPr>
        <w:t xml:space="preserve"> reflective tools. “</w:t>
      </w:r>
      <w:r w:rsidR="00CC2260">
        <w:rPr>
          <w:rFonts w:ascii="Times New Roman" w:hAnsi="Times New Roman" w:cs="Times New Roman"/>
          <w:sz w:val="24"/>
          <w:szCs w:val="24"/>
        </w:rPr>
        <w:t>P</w:t>
      </w:r>
      <w:r>
        <w:rPr>
          <w:rFonts w:ascii="Times New Roman" w:hAnsi="Times New Roman" w:cs="Times New Roman"/>
          <w:sz w:val="24"/>
          <w:szCs w:val="24"/>
        </w:rPr>
        <w:t>art of the problem for educators in thinking about how to design educational activities in virtual worlds relates to our lack of familiarity with designing i</w:t>
      </w:r>
      <w:r w:rsidR="00CC2260">
        <w:rPr>
          <w:rFonts w:ascii="Times New Roman" w:hAnsi="Times New Roman" w:cs="Times New Roman"/>
          <w:sz w:val="24"/>
          <w:szCs w:val="24"/>
        </w:rPr>
        <w:t xml:space="preserve">mmersive environments” (Twining, </w:t>
      </w:r>
      <w:r>
        <w:rPr>
          <w:rFonts w:ascii="Times New Roman" w:hAnsi="Times New Roman" w:cs="Times New Roman"/>
          <w:sz w:val="24"/>
          <w:szCs w:val="24"/>
        </w:rPr>
        <w:t xml:space="preserve">2009). The more difficult problem is moving educators from an “individual constructivist to a socio-cultural” approach with new goals and roles that transform education. (Twining, 2009). </w:t>
      </w:r>
    </w:p>
    <w:p w:rsidR="00395201" w:rsidRDefault="00395201" w:rsidP="00E61621">
      <w:pPr>
        <w:pStyle w:val="Subtitle"/>
        <w:spacing w:after="0"/>
      </w:pPr>
      <w:r w:rsidRPr="001578AE">
        <w:t>Analysis</w:t>
      </w:r>
    </w:p>
    <w:p w:rsidR="00395201" w:rsidRPr="00F3789D" w:rsidRDefault="00F3789D" w:rsidP="00E61621">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In analyzing these three research references, one can make the claim that the research only scratches the surface of virtual worlds. The research brings about more questions than answers and leads to a variety of authors in order to gain depth in the content. All three of the research articles discuss the possible benefits</w:t>
      </w:r>
      <w:r w:rsidR="0073338F">
        <w:rPr>
          <w:rFonts w:ascii="Times New Roman" w:hAnsi="Times New Roman" w:cs="Times New Roman"/>
          <w:sz w:val="24"/>
          <w:szCs w:val="24"/>
        </w:rPr>
        <w:t xml:space="preserve"> of virtual worlds, but there seems to be little </w:t>
      </w:r>
      <w:r w:rsidR="0073338F">
        <w:rPr>
          <w:rFonts w:ascii="Times New Roman" w:hAnsi="Times New Roman" w:cs="Times New Roman"/>
          <w:sz w:val="24"/>
          <w:szCs w:val="24"/>
        </w:rPr>
        <w:lastRenderedPageBreak/>
        <w:t xml:space="preserve">research completed to this point to prove the benefits. One article brought an interesting point in stating that virtual worlds are not yet “norm” educational technology and therefore, teachers are not comfortable in using the technology to its fullest potential. The Dickey (2003) article was a good source for an overview of virtual worlds and their constraints on distance learning. The Bowman et. al. article (2003) </w:t>
      </w:r>
      <w:r w:rsidR="00242717">
        <w:rPr>
          <w:rFonts w:ascii="Times New Roman" w:hAnsi="Times New Roman" w:cs="Times New Roman"/>
          <w:sz w:val="24"/>
          <w:szCs w:val="24"/>
        </w:rPr>
        <w:t xml:space="preserve">discussed Information-rich virtual environments. What is most interesting about this article is the information delivery research. Many other articles focused in general the use of virtual worlds, but this article discussed what needs </w:t>
      </w:r>
      <w:r w:rsidR="000A5E45">
        <w:rPr>
          <w:rFonts w:ascii="Times New Roman" w:hAnsi="Times New Roman" w:cs="Times New Roman"/>
          <w:sz w:val="24"/>
          <w:szCs w:val="24"/>
        </w:rPr>
        <w:t xml:space="preserve">students may have when manipulating a virtual world. </w:t>
      </w:r>
      <w:r w:rsidR="00242717">
        <w:rPr>
          <w:rFonts w:ascii="Times New Roman" w:hAnsi="Times New Roman" w:cs="Times New Roman"/>
          <w:sz w:val="24"/>
          <w:szCs w:val="24"/>
        </w:rPr>
        <w:t xml:space="preserve">The Twining (2009) article used a real-world experience to analyze the possible benefits of virtual worlds. </w:t>
      </w:r>
      <w:r w:rsidR="000A5E45">
        <w:rPr>
          <w:rFonts w:ascii="Times New Roman" w:hAnsi="Times New Roman" w:cs="Times New Roman"/>
          <w:sz w:val="24"/>
          <w:szCs w:val="24"/>
        </w:rPr>
        <w:t xml:space="preserve">This article used advanced students </w:t>
      </w:r>
      <w:r w:rsidR="00BB6870">
        <w:rPr>
          <w:rFonts w:ascii="Times New Roman" w:hAnsi="Times New Roman" w:cs="Times New Roman"/>
          <w:sz w:val="24"/>
          <w:szCs w:val="24"/>
        </w:rPr>
        <w:t xml:space="preserve">only in the research and other research has indicated that students with learning disabilities are engaged with the technology. It will be interesting to research the impact of virtual worlds in all different groups of student learners, both advanced and below basic. </w:t>
      </w:r>
      <w:r w:rsidR="00227606">
        <w:rPr>
          <w:rFonts w:ascii="Times New Roman" w:hAnsi="Times New Roman" w:cs="Times New Roman"/>
          <w:sz w:val="24"/>
          <w:szCs w:val="24"/>
        </w:rPr>
        <w:t xml:space="preserve">These three articles indicate the need for continual research in the field of virtual worlds. </w:t>
      </w:r>
    </w:p>
    <w:p w:rsidR="00395201" w:rsidRDefault="00395201" w:rsidP="00E61621">
      <w:pPr>
        <w:pStyle w:val="Subtitle"/>
        <w:spacing w:after="0"/>
      </w:pPr>
      <w:r w:rsidRPr="001578AE">
        <w:t>References</w:t>
      </w:r>
    </w:p>
    <w:p w:rsidR="00D31DEA" w:rsidRDefault="003938A1" w:rsidP="00D31DEA">
      <w:pPr>
        <w:spacing w:after="0" w:line="480" w:lineRule="auto"/>
        <w:rPr>
          <w:rFonts w:ascii="Times New Roman" w:hAnsi="Times New Roman" w:cs="Times New Roman"/>
          <w:sz w:val="24"/>
          <w:szCs w:val="24"/>
        </w:rPr>
      </w:pPr>
      <w:r w:rsidRPr="004F0E04">
        <w:rPr>
          <w:rFonts w:ascii="Times New Roman" w:hAnsi="Times New Roman" w:cs="Times New Roman"/>
          <w:sz w:val="24"/>
          <w:szCs w:val="24"/>
        </w:rPr>
        <w:t>Bowman, D</w:t>
      </w:r>
      <w:r w:rsidR="00023290">
        <w:rPr>
          <w:rFonts w:ascii="Times New Roman" w:hAnsi="Times New Roman" w:cs="Times New Roman"/>
          <w:sz w:val="24"/>
          <w:szCs w:val="24"/>
        </w:rPr>
        <w:t>.</w:t>
      </w:r>
      <w:r w:rsidRPr="004F0E04">
        <w:rPr>
          <w:rFonts w:ascii="Times New Roman" w:hAnsi="Times New Roman" w:cs="Times New Roman"/>
          <w:sz w:val="24"/>
          <w:szCs w:val="24"/>
        </w:rPr>
        <w:t xml:space="preserve"> A., North, C</w:t>
      </w:r>
      <w:r w:rsidR="00023290">
        <w:rPr>
          <w:rFonts w:ascii="Times New Roman" w:hAnsi="Times New Roman" w:cs="Times New Roman"/>
          <w:sz w:val="24"/>
          <w:szCs w:val="24"/>
        </w:rPr>
        <w:t>.</w:t>
      </w:r>
      <w:r w:rsidRPr="004F0E04">
        <w:rPr>
          <w:rFonts w:ascii="Times New Roman" w:hAnsi="Times New Roman" w:cs="Times New Roman"/>
          <w:sz w:val="24"/>
          <w:szCs w:val="24"/>
        </w:rPr>
        <w:t xml:space="preserve"> J., </w:t>
      </w:r>
      <w:proofErr w:type="spellStart"/>
      <w:r w:rsidRPr="004F0E04">
        <w:rPr>
          <w:rFonts w:ascii="Times New Roman" w:hAnsi="Times New Roman" w:cs="Times New Roman"/>
          <w:sz w:val="24"/>
          <w:szCs w:val="24"/>
        </w:rPr>
        <w:t>Polys</w:t>
      </w:r>
      <w:proofErr w:type="spellEnd"/>
      <w:r w:rsidRPr="004F0E04">
        <w:rPr>
          <w:rFonts w:ascii="Times New Roman" w:hAnsi="Times New Roman" w:cs="Times New Roman"/>
          <w:sz w:val="24"/>
          <w:szCs w:val="24"/>
        </w:rPr>
        <w:t>, N</w:t>
      </w:r>
      <w:r w:rsidR="00023290">
        <w:rPr>
          <w:rFonts w:ascii="Times New Roman" w:hAnsi="Times New Roman" w:cs="Times New Roman"/>
          <w:sz w:val="24"/>
          <w:szCs w:val="24"/>
        </w:rPr>
        <w:t>.</w:t>
      </w:r>
      <w:r w:rsidRPr="004F0E04">
        <w:rPr>
          <w:rFonts w:ascii="Times New Roman" w:hAnsi="Times New Roman" w:cs="Times New Roman"/>
          <w:sz w:val="24"/>
          <w:szCs w:val="24"/>
        </w:rPr>
        <w:t xml:space="preserve"> F., </w:t>
      </w:r>
      <w:proofErr w:type="spellStart"/>
      <w:r w:rsidRPr="004F0E04">
        <w:rPr>
          <w:rFonts w:ascii="Times New Roman" w:hAnsi="Times New Roman" w:cs="Times New Roman"/>
          <w:sz w:val="24"/>
          <w:szCs w:val="24"/>
        </w:rPr>
        <w:t>Pyla</w:t>
      </w:r>
      <w:proofErr w:type="spellEnd"/>
      <w:r w:rsidR="004F0E04">
        <w:rPr>
          <w:rFonts w:ascii="Times New Roman" w:hAnsi="Times New Roman" w:cs="Times New Roman"/>
          <w:sz w:val="24"/>
          <w:szCs w:val="24"/>
        </w:rPr>
        <w:t>, P</w:t>
      </w:r>
      <w:r w:rsidR="00023290">
        <w:rPr>
          <w:rFonts w:ascii="Times New Roman" w:hAnsi="Times New Roman" w:cs="Times New Roman"/>
          <w:sz w:val="24"/>
          <w:szCs w:val="24"/>
        </w:rPr>
        <w:t>.</w:t>
      </w:r>
      <w:r w:rsidR="004F0E04">
        <w:rPr>
          <w:rFonts w:ascii="Times New Roman" w:hAnsi="Times New Roman" w:cs="Times New Roman"/>
          <w:sz w:val="24"/>
          <w:szCs w:val="24"/>
        </w:rPr>
        <w:t xml:space="preserve"> S., Yilmaz, U. (2003).</w:t>
      </w:r>
      <w:r w:rsidR="004F0E04">
        <w:rPr>
          <w:rFonts w:ascii="Times New Roman" w:hAnsi="Times New Roman" w:cs="Times New Roman"/>
          <w:sz w:val="24"/>
          <w:szCs w:val="24"/>
        </w:rPr>
        <w:tab/>
      </w:r>
      <w:r w:rsidRPr="004F0E04">
        <w:rPr>
          <w:rFonts w:ascii="Times New Roman" w:hAnsi="Times New Roman" w:cs="Times New Roman"/>
          <w:sz w:val="24"/>
          <w:szCs w:val="24"/>
        </w:rPr>
        <w:t>Information-r</w:t>
      </w:r>
      <w:r w:rsidR="00023290">
        <w:rPr>
          <w:rFonts w:ascii="Times New Roman" w:hAnsi="Times New Roman" w:cs="Times New Roman"/>
          <w:sz w:val="24"/>
          <w:szCs w:val="24"/>
        </w:rPr>
        <w:t>ich</w:t>
      </w:r>
      <w:r w:rsidR="00023290">
        <w:rPr>
          <w:rFonts w:ascii="Times New Roman" w:hAnsi="Times New Roman" w:cs="Times New Roman"/>
          <w:sz w:val="24"/>
          <w:szCs w:val="24"/>
        </w:rPr>
        <w:tab/>
      </w:r>
      <w:r w:rsidRPr="004F0E04">
        <w:rPr>
          <w:rFonts w:ascii="Times New Roman" w:hAnsi="Times New Roman" w:cs="Times New Roman"/>
          <w:sz w:val="24"/>
          <w:szCs w:val="24"/>
        </w:rPr>
        <w:t xml:space="preserve">virtual environments: Theory, tools, and research agenda. </w:t>
      </w:r>
      <w:r w:rsidR="00023290">
        <w:rPr>
          <w:rFonts w:ascii="Times New Roman" w:hAnsi="Times New Roman" w:cs="Times New Roman"/>
          <w:i/>
          <w:sz w:val="24"/>
          <w:szCs w:val="24"/>
        </w:rPr>
        <w:t>Virtual Reality Software and</w:t>
      </w:r>
      <w:r w:rsidR="00023290">
        <w:rPr>
          <w:rFonts w:ascii="Times New Roman" w:hAnsi="Times New Roman" w:cs="Times New Roman"/>
          <w:i/>
          <w:sz w:val="24"/>
          <w:szCs w:val="24"/>
        </w:rPr>
        <w:tab/>
      </w:r>
      <w:r w:rsidRPr="004F0E04">
        <w:rPr>
          <w:rFonts w:ascii="Times New Roman" w:hAnsi="Times New Roman" w:cs="Times New Roman"/>
          <w:i/>
          <w:sz w:val="24"/>
          <w:szCs w:val="24"/>
        </w:rPr>
        <w:t>Technology: Proceedings of the A</w:t>
      </w:r>
      <w:r w:rsidR="00023290">
        <w:rPr>
          <w:rFonts w:ascii="Times New Roman" w:hAnsi="Times New Roman" w:cs="Times New Roman"/>
          <w:i/>
          <w:sz w:val="24"/>
          <w:szCs w:val="24"/>
        </w:rPr>
        <w:t>CM Symposium on Virtual reality software and</w:t>
      </w:r>
      <w:r w:rsidR="00023290">
        <w:rPr>
          <w:rFonts w:ascii="Times New Roman" w:hAnsi="Times New Roman" w:cs="Times New Roman"/>
          <w:i/>
          <w:sz w:val="24"/>
          <w:szCs w:val="24"/>
        </w:rPr>
        <w:tab/>
      </w:r>
      <w:r w:rsidRPr="004F0E04">
        <w:rPr>
          <w:rFonts w:ascii="Times New Roman" w:hAnsi="Times New Roman" w:cs="Times New Roman"/>
          <w:i/>
          <w:sz w:val="24"/>
          <w:szCs w:val="24"/>
        </w:rPr>
        <w:t>technology</w:t>
      </w:r>
      <w:r w:rsidRPr="004F0E04">
        <w:rPr>
          <w:rFonts w:ascii="Times New Roman" w:hAnsi="Times New Roman" w:cs="Times New Roman"/>
          <w:sz w:val="24"/>
          <w:szCs w:val="24"/>
        </w:rPr>
        <w:t>, 81-90.</w:t>
      </w:r>
    </w:p>
    <w:p w:rsidR="00D31DEA" w:rsidRDefault="004E6BE7" w:rsidP="00D31DEA">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Conole</w:t>
      </w:r>
      <w:proofErr w:type="spellEnd"/>
      <w:r>
        <w:rPr>
          <w:rFonts w:ascii="Times New Roman" w:hAnsi="Times New Roman" w:cs="Times New Roman"/>
          <w:sz w:val="24"/>
          <w:szCs w:val="24"/>
        </w:rPr>
        <w:t>, G., Dyke, M., Oliver, M. &amp; Seale, J. (2004). Mapping pedagogy and tools for</w:t>
      </w:r>
      <w:r>
        <w:rPr>
          <w:rFonts w:ascii="Times New Roman" w:hAnsi="Times New Roman" w:cs="Times New Roman"/>
          <w:sz w:val="24"/>
          <w:szCs w:val="24"/>
        </w:rPr>
        <w:tab/>
        <w:t xml:space="preserve">effective learning design. </w:t>
      </w:r>
      <w:r w:rsidRPr="004E6BE7">
        <w:rPr>
          <w:rFonts w:ascii="Times New Roman" w:hAnsi="Times New Roman" w:cs="Times New Roman"/>
          <w:i/>
          <w:sz w:val="24"/>
          <w:szCs w:val="24"/>
        </w:rPr>
        <w:t>Computers and Education</w:t>
      </w:r>
      <w:r>
        <w:rPr>
          <w:rFonts w:ascii="Times New Roman" w:hAnsi="Times New Roman" w:cs="Times New Roman"/>
          <w:sz w:val="24"/>
          <w:szCs w:val="24"/>
        </w:rPr>
        <w:t xml:space="preserve">, </w:t>
      </w:r>
      <w:r w:rsidRPr="004E6BE7">
        <w:rPr>
          <w:rFonts w:ascii="Times New Roman" w:hAnsi="Times New Roman" w:cs="Times New Roman"/>
          <w:i/>
          <w:sz w:val="24"/>
          <w:szCs w:val="24"/>
        </w:rPr>
        <w:t>43</w:t>
      </w:r>
      <w:r>
        <w:rPr>
          <w:rFonts w:ascii="Times New Roman" w:hAnsi="Times New Roman" w:cs="Times New Roman"/>
          <w:sz w:val="24"/>
          <w:szCs w:val="24"/>
        </w:rPr>
        <w:t>, 17-33.</w:t>
      </w:r>
    </w:p>
    <w:p w:rsidR="003938A1" w:rsidRDefault="003938A1" w:rsidP="00D31DEA">
      <w:pPr>
        <w:spacing w:after="0" w:line="480" w:lineRule="auto"/>
        <w:rPr>
          <w:rFonts w:ascii="Times New Roman" w:hAnsi="Times New Roman" w:cs="Times New Roman"/>
          <w:sz w:val="24"/>
          <w:szCs w:val="24"/>
        </w:rPr>
      </w:pPr>
      <w:r w:rsidRPr="004F0E04">
        <w:rPr>
          <w:rFonts w:ascii="Times New Roman" w:hAnsi="Times New Roman" w:cs="Times New Roman"/>
          <w:sz w:val="24"/>
          <w:szCs w:val="24"/>
        </w:rPr>
        <w:t>Dickey, M. D. (2003). Teaching in 3D: Pedagogical Affordances and Const</w:t>
      </w:r>
      <w:r w:rsidR="00D31DEA">
        <w:rPr>
          <w:rFonts w:ascii="Times New Roman" w:hAnsi="Times New Roman" w:cs="Times New Roman"/>
          <w:sz w:val="24"/>
          <w:szCs w:val="24"/>
        </w:rPr>
        <w:t>raints of 3D Virtual</w:t>
      </w:r>
      <w:r w:rsidR="00D31DEA">
        <w:rPr>
          <w:rFonts w:ascii="Times New Roman" w:hAnsi="Times New Roman" w:cs="Times New Roman"/>
          <w:sz w:val="24"/>
          <w:szCs w:val="24"/>
        </w:rPr>
        <w:tab/>
      </w:r>
      <w:r w:rsidR="004F0E04">
        <w:rPr>
          <w:rFonts w:ascii="Times New Roman" w:hAnsi="Times New Roman" w:cs="Times New Roman"/>
          <w:sz w:val="24"/>
          <w:szCs w:val="24"/>
        </w:rPr>
        <w:t xml:space="preserve">Worlds for </w:t>
      </w:r>
      <w:r w:rsidRPr="004F0E04">
        <w:rPr>
          <w:rFonts w:ascii="Times New Roman" w:hAnsi="Times New Roman" w:cs="Times New Roman"/>
          <w:sz w:val="24"/>
          <w:szCs w:val="24"/>
        </w:rPr>
        <w:t xml:space="preserve">Synchronous Distance Learning. </w:t>
      </w:r>
      <w:r w:rsidRPr="004F0E04">
        <w:rPr>
          <w:rFonts w:ascii="Times New Roman" w:hAnsi="Times New Roman" w:cs="Times New Roman"/>
          <w:i/>
          <w:sz w:val="24"/>
          <w:szCs w:val="24"/>
        </w:rPr>
        <w:t>Distance Education</w:t>
      </w:r>
      <w:r w:rsidRPr="004F0E04">
        <w:rPr>
          <w:rFonts w:ascii="Times New Roman" w:hAnsi="Times New Roman" w:cs="Times New Roman"/>
          <w:sz w:val="24"/>
          <w:szCs w:val="24"/>
        </w:rPr>
        <w:t xml:space="preserve">, </w:t>
      </w:r>
      <w:r w:rsidRPr="004F0E04">
        <w:rPr>
          <w:rFonts w:ascii="Times New Roman" w:hAnsi="Times New Roman" w:cs="Times New Roman"/>
          <w:i/>
          <w:sz w:val="24"/>
          <w:szCs w:val="24"/>
        </w:rPr>
        <w:t>24</w:t>
      </w:r>
      <w:r w:rsidRPr="004F0E04">
        <w:rPr>
          <w:rFonts w:ascii="Times New Roman" w:hAnsi="Times New Roman" w:cs="Times New Roman"/>
          <w:sz w:val="24"/>
          <w:szCs w:val="24"/>
        </w:rPr>
        <w:t>, 105-121.</w:t>
      </w:r>
    </w:p>
    <w:p w:rsidR="004F0E04" w:rsidRDefault="004F0E04" w:rsidP="00D31DEA">
      <w:pPr>
        <w:spacing w:after="0" w:line="480" w:lineRule="auto"/>
        <w:ind w:left="360" w:hanging="360"/>
        <w:rPr>
          <w:rFonts w:ascii="Times New Roman" w:hAnsi="Times New Roman" w:cs="Times New Roman"/>
          <w:sz w:val="24"/>
          <w:szCs w:val="24"/>
        </w:rPr>
      </w:pPr>
      <w:proofErr w:type="spellStart"/>
      <w:r>
        <w:rPr>
          <w:rFonts w:ascii="Times New Roman" w:hAnsi="Times New Roman" w:cs="Times New Roman"/>
          <w:sz w:val="24"/>
          <w:szCs w:val="24"/>
        </w:rPr>
        <w:t>Geertz</w:t>
      </w:r>
      <w:proofErr w:type="spellEnd"/>
      <w:r>
        <w:rPr>
          <w:rFonts w:ascii="Times New Roman" w:hAnsi="Times New Roman" w:cs="Times New Roman"/>
          <w:sz w:val="24"/>
          <w:szCs w:val="24"/>
        </w:rPr>
        <w:t xml:space="preserve">, C. (1973). </w:t>
      </w:r>
      <w:r w:rsidRPr="004F0E04">
        <w:rPr>
          <w:rFonts w:ascii="Times New Roman" w:hAnsi="Times New Roman" w:cs="Times New Roman"/>
          <w:i/>
          <w:sz w:val="24"/>
          <w:szCs w:val="24"/>
        </w:rPr>
        <w:t>The interpretation of cultures</w:t>
      </w:r>
      <w:r>
        <w:rPr>
          <w:rFonts w:ascii="Times New Roman" w:hAnsi="Times New Roman" w:cs="Times New Roman"/>
          <w:sz w:val="24"/>
          <w:szCs w:val="24"/>
        </w:rPr>
        <w:t>. New York: Basic Books.</w:t>
      </w:r>
    </w:p>
    <w:p w:rsidR="004E6BE7" w:rsidRPr="004F0E04" w:rsidRDefault="004E6BE7" w:rsidP="00D31DEA">
      <w:pPr>
        <w:spacing w:after="0" w:line="480" w:lineRule="auto"/>
        <w:ind w:left="360" w:hanging="360"/>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Hoellerer</w:t>
      </w:r>
      <w:proofErr w:type="spellEnd"/>
      <w:r>
        <w:rPr>
          <w:rFonts w:ascii="Times New Roman" w:hAnsi="Times New Roman" w:cs="Times New Roman"/>
          <w:sz w:val="24"/>
          <w:szCs w:val="24"/>
        </w:rPr>
        <w:t>, T., Feiner, S., Terauchi, T</w:t>
      </w:r>
      <w:r w:rsidR="00E61621">
        <w:rPr>
          <w:rFonts w:ascii="Times New Roman" w:hAnsi="Times New Roman" w:cs="Times New Roman"/>
          <w:sz w:val="24"/>
          <w:szCs w:val="24"/>
        </w:rPr>
        <w:t xml:space="preserve">., Rashid, G., &amp; </w:t>
      </w:r>
      <w:proofErr w:type="spellStart"/>
      <w:r w:rsidR="00E61621">
        <w:rPr>
          <w:rFonts w:ascii="Times New Roman" w:hAnsi="Times New Roman" w:cs="Times New Roman"/>
          <w:sz w:val="24"/>
          <w:szCs w:val="24"/>
        </w:rPr>
        <w:t>Hallaway</w:t>
      </w:r>
      <w:proofErr w:type="spellEnd"/>
      <w:r w:rsidR="00E61621">
        <w:rPr>
          <w:rFonts w:ascii="Times New Roman" w:hAnsi="Times New Roman" w:cs="Times New Roman"/>
          <w:sz w:val="24"/>
          <w:szCs w:val="24"/>
        </w:rPr>
        <w:t>, D. (1999).</w:t>
      </w:r>
      <w:proofErr w:type="gramEnd"/>
      <w:r w:rsidR="00E61621">
        <w:rPr>
          <w:rFonts w:ascii="Times New Roman" w:hAnsi="Times New Roman" w:cs="Times New Roman"/>
          <w:sz w:val="24"/>
          <w:szCs w:val="24"/>
        </w:rPr>
        <w:t xml:space="preserve"> </w:t>
      </w:r>
      <w:proofErr w:type="gramStart"/>
      <w:r>
        <w:rPr>
          <w:rFonts w:ascii="Times New Roman" w:hAnsi="Times New Roman" w:cs="Times New Roman"/>
          <w:sz w:val="24"/>
          <w:szCs w:val="24"/>
        </w:rPr>
        <w:t>Exploring MARS:</w:t>
      </w:r>
      <w:r>
        <w:rPr>
          <w:rFonts w:ascii="Times New Roman" w:hAnsi="Times New Roman" w:cs="Times New Roman"/>
          <w:sz w:val="24"/>
          <w:szCs w:val="24"/>
        </w:rPr>
        <w:tab/>
        <w:t>Developing Indoor and Outdoor User Interfaces to a M</w:t>
      </w:r>
      <w:r w:rsidR="00E61621">
        <w:rPr>
          <w:rFonts w:ascii="Times New Roman" w:hAnsi="Times New Roman" w:cs="Times New Roman"/>
          <w:sz w:val="24"/>
          <w:szCs w:val="24"/>
        </w:rPr>
        <w:t>obile Augmented Reality System.</w:t>
      </w:r>
      <w:proofErr w:type="gramEnd"/>
      <w:r>
        <w:rPr>
          <w:rFonts w:ascii="Times New Roman" w:hAnsi="Times New Roman" w:cs="Times New Roman"/>
          <w:sz w:val="24"/>
          <w:szCs w:val="24"/>
        </w:rPr>
        <w:tab/>
      </w:r>
      <w:r w:rsidRPr="00E61621">
        <w:rPr>
          <w:rFonts w:ascii="Times New Roman" w:hAnsi="Times New Roman" w:cs="Times New Roman"/>
          <w:i/>
          <w:sz w:val="24"/>
          <w:szCs w:val="24"/>
        </w:rPr>
        <w:t>Computers and Graphics</w:t>
      </w:r>
      <w:r w:rsidR="00E61621">
        <w:rPr>
          <w:rFonts w:ascii="Times New Roman" w:hAnsi="Times New Roman" w:cs="Times New Roman"/>
          <w:sz w:val="24"/>
          <w:szCs w:val="24"/>
        </w:rPr>
        <w:t>, 779-785</w:t>
      </w:r>
      <w:r>
        <w:rPr>
          <w:rFonts w:ascii="Times New Roman" w:hAnsi="Times New Roman" w:cs="Times New Roman"/>
          <w:sz w:val="24"/>
          <w:szCs w:val="24"/>
        </w:rPr>
        <w:t>.</w:t>
      </w:r>
    </w:p>
    <w:p w:rsidR="004F0E04" w:rsidRPr="004F0E04" w:rsidRDefault="004F0E04" w:rsidP="00D31DEA">
      <w:pPr>
        <w:spacing w:after="0" w:line="480" w:lineRule="auto"/>
        <w:ind w:left="360" w:hanging="360"/>
        <w:rPr>
          <w:rFonts w:ascii="Times New Roman" w:hAnsi="Times New Roman" w:cs="Times New Roman"/>
          <w:sz w:val="24"/>
          <w:szCs w:val="24"/>
        </w:rPr>
      </w:pPr>
      <w:r w:rsidRPr="004F0E04">
        <w:rPr>
          <w:rFonts w:ascii="Times New Roman" w:hAnsi="Times New Roman" w:cs="Times New Roman"/>
          <w:sz w:val="24"/>
          <w:szCs w:val="24"/>
        </w:rPr>
        <w:t>Twining, P. (2009). Exploring the educational potential of v</w:t>
      </w:r>
      <w:r>
        <w:rPr>
          <w:rFonts w:ascii="Times New Roman" w:hAnsi="Times New Roman" w:cs="Times New Roman"/>
          <w:sz w:val="24"/>
          <w:szCs w:val="24"/>
        </w:rPr>
        <w:t>irtual worlds--some reflections</w:t>
      </w:r>
      <w:r>
        <w:rPr>
          <w:rFonts w:ascii="Times New Roman" w:hAnsi="Times New Roman" w:cs="Times New Roman"/>
          <w:sz w:val="24"/>
          <w:szCs w:val="24"/>
        </w:rPr>
        <w:tab/>
      </w:r>
      <w:r w:rsidRPr="004F0E04">
        <w:rPr>
          <w:rFonts w:ascii="Times New Roman" w:hAnsi="Times New Roman" w:cs="Times New Roman"/>
          <w:sz w:val="24"/>
          <w:szCs w:val="24"/>
        </w:rPr>
        <w:t>from the SPP.</w:t>
      </w:r>
      <w:r w:rsidRPr="004F0E04">
        <w:rPr>
          <w:rFonts w:ascii="Times New Roman" w:hAnsi="Times New Roman" w:cs="Times New Roman"/>
          <w:i/>
          <w:iCs/>
          <w:sz w:val="24"/>
          <w:szCs w:val="24"/>
        </w:rPr>
        <w:t xml:space="preserve"> British Journal of Educational Technology, 40</w:t>
      </w:r>
      <w:r w:rsidRPr="004F0E04">
        <w:rPr>
          <w:rFonts w:ascii="Times New Roman" w:hAnsi="Times New Roman" w:cs="Times New Roman"/>
          <w:sz w:val="24"/>
          <w:szCs w:val="24"/>
        </w:rPr>
        <w:t xml:space="preserve">(3), 496. </w:t>
      </w:r>
    </w:p>
    <w:p w:rsidR="004F0E04" w:rsidRPr="003938A1" w:rsidRDefault="004F0E04" w:rsidP="004F0E04">
      <w:pPr>
        <w:pStyle w:val="ListParagraph"/>
        <w:rPr>
          <w:rFonts w:ascii="Times New Roman" w:hAnsi="Times New Roman" w:cs="Times New Roman"/>
          <w:sz w:val="24"/>
          <w:szCs w:val="24"/>
        </w:rPr>
      </w:pPr>
    </w:p>
    <w:p w:rsidR="003938A1" w:rsidRPr="001578AE" w:rsidRDefault="003938A1" w:rsidP="000C190C">
      <w:pPr>
        <w:widowControl w:val="0"/>
        <w:autoSpaceDE w:val="0"/>
        <w:autoSpaceDN w:val="0"/>
        <w:adjustRightInd w:val="0"/>
        <w:spacing w:after="0" w:line="480" w:lineRule="auto"/>
        <w:rPr>
          <w:rFonts w:ascii="Times New Roman" w:hAnsi="Times New Roman" w:cs="Times New Roman"/>
          <w:sz w:val="24"/>
          <w:szCs w:val="24"/>
        </w:rPr>
      </w:pPr>
    </w:p>
    <w:p w:rsidR="00395201" w:rsidRPr="00395201" w:rsidRDefault="00395201" w:rsidP="00395201">
      <w:pPr>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p>
    <w:sectPr w:rsidR="00BC1B9F" w:rsidRPr="00395201" w:rsidSect="00C84554">
      <w:head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89D" w:rsidRDefault="00F3789D" w:rsidP="001E36BA">
      <w:pPr>
        <w:spacing w:after="0" w:line="240" w:lineRule="auto"/>
      </w:pPr>
      <w:r>
        <w:separator/>
      </w:r>
    </w:p>
  </w:endnote>
  <w:endnote w:type="continuationSeparator" w:id="1">
    <w:p w:rsidR="00F3789D" w:rsidRDefault="00F3789D" w:rsidP="001E36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89D" w:rsidRDefault="00F3789D" w:rsidP="001E36BA">
      <w:pPr>
        <w:spacing w:after="0" w:line="240" w:lineRule="auto"/>
      </w:pPr>
      <w:r>
        <w:separator/>
      </w:r>
    </w:p>
  </w:footnote>
  <w:footnote w:type="continuationSeparator" w:id="1">
    <w:p w:rsidR="00F3789D" w:rsidRDefault="00F3789D" w:rsidP="001E36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89D" w:rsidRDefault="00F3789D" w:rsidP="00C84554">
    <w:pPr>
      <w:spacing w:line="480" w:lineRule="auto"/>
      <w:jc w:val="right"/>
    </w:pPr>
    <w:r>
      <w:t xml:space="preserve">Educational Potential </w:t>
    </w:r>
    <w:sdt>
      <w:sdtPr>
        <w:id w:val="2293407"/>
        <w:docPartObj>
          <w:docPartGallery w:val="Page Numbers (Top of Page)"/>
          <w:docPartUnique/>
        </w:docPartObj>
      </w:sdtPr>
      <w:sdtContent>
        <w:fldSimple w:instr=" PAGE   \* MERGEFORMAT ">
          <w:r w:rsidR="009F6A86">
            <w:rPr>
              <w:noProof/>
            </w:rPr>
            <w:t>2</w:t>
          </w:r>
        </w:fldSimple>
      </w:sdtContent>
    </w:sdt>
  </w:p>
  <w:p w:rsidR="00F3789D" w:rsidRDefault="00F3789D" w:rsidP="001E36BA">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7CB"/>
    <w:multiLevelType w:val="hybridMultilevel"/>
    <w:tmpl w:val="49769648"/>
    <w:lvl w:ilvl="0" w:tplc="04090005">
      <w:start w:val="1"/>
      <w:numFmt w:val="bullet"/>
      <w:lvlText w:val=""/>
      <w:lvlJc w:val="left"/>
      <w:pPr>
        <w:ind w:left="1440" w:hanging="360"/>
      </w:pPr>
      <w:rPr>
        <w:rFonts w:ascii="Wingdings" w:hAnsi="Wingdings" w:hint="default"/>
      </w:rPr>
    </w:lvl>
    <w:lvl w:ilvl="1" w:tplc="59B4D822">
      <w:numFmt w:val="bullet"/>
      <w:lvlText w:val="o"/>
      <w:lvlJc w:val="left"/>
      <w:pPr>
        <w:ind w:left="2420" w:hanging="620"/>
      </w:pPr>
      <w:rPr>
        <w:rFonts w:ascii="Courier New" w:hAnsi="Courier New" w:hint="default"/>
      </w:rPr>
    </w:lvl>
    <w:lvl w:ilvl="2" w:tplc="F14EE116">
      <w:numFmt w:val="bullet"/>
      <w:lvlText w:val="-"/>
      <w:lvlJc w:val="left"/>
      <w:pPr>
        <w:ind w:left="2880" w:hanging="360"/>
      </w:pPr>
      <w:rPr>
        <w:rFonts w:ascii="Helvetica" w:hAnsi="Helvetica"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3D2CC6"/>
    <w:multiLevelType w:val="hybridMultilevel"/>
    <w:tmpl w:val="49769648"/>
    <w:lvl w:ilvl="0" w:tplc="04090005">
      <w:start w:val="1"/>
      <w:numFmt w:val="bullet"/>
      <w:lvlText w:val=""/>
      <w:lvlJc w:val="left"/>
      <w:pPr>
        <w:ind w:left="1440" w:hanging="360"/>
      </w:pPr>
      <w:rPr>
        <w:rFonts w:ascii="Wingdings" w:hAnsi="Wingdings" w:hint="default"/>
      </w:rPr>
    </w:lvl>
    <w:lvl w:ilvl="1" w:tplc="59B4D822">
      <w:numFmt w:val="bullet"/>
      <w:lvlText w:val="o"/>
      <w:lvlJc w:val="left"/>
      <w:pPr>
        <w:ind w:left="2420" w:hanging="620"/>
      </w:pPr>
      <w:rPr>
        <w:rFonts w:ascii="Courier New" w:hAnsi="Courier New" w:hint="default"/>
      </w:rPr>
    </w:lvl>
    <w:lvl w:ilvl="2" w:tplc="F14EE116">
      <w:numFmt w:val="bullet"/>
      <w:lvlText w:val=""/>
      <w:lvlJc w:val="left"/>
      <w:pPr>
        <w:ind w:left="2880" w:hanging="360"/>
      </w:pPr>
      <w:rPr>
        <w:rFonts w:ascii="Symbol" w:eastAsia="Cambria" w:hAnsi="Symbol" w:cs="Batang" w:hint="default"/>
        <w:color w:val="auto"/>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476B0B"/>
    <w:multiLevelType w:val="hybridMultilevel"/>
    <w:tmpl w:val="8C947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62779F"/>
    <w:multiLevelType w:val="hybridMultilevel"/>
    <w:tmpl w:val="B6A09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BE11AB"/>
    <w:multiLevelType w:val="hybridMultilevel"/>
    <w:tmpl w:val="49769648"/>
    <w:lvl w:ilvl="0" w:tplc="04090005">
      <w:start w:val="1"/>
      <w:numFmt w:val="bullet"/>
      <w:lvlText w:val=""/>
      <w:lvlJc w:val="left"/>
      <w:pPr>
        <w:ind w:left="1440" w:hanging="360"/>
      </w:pPr>
      <w:rPr>
        <w:rFonts w:ascii="Wingdings" w:hAnsi="Wingdings" w:hint="default"/>
      </w:rPr>
    </w:lvl>
    <w:lvl w:ilvl="1" w:tplc="59B4D822">
      <w:numFmt w:val="bullet"/>
      <w:lvlText w:val=""/>
      <w:lvlJc w:val="left"/>
      <w:pPr>
        <w:ind w:left="2420" w:hanging="620"/>
      </w:pPr>
      <w:rPr>
        <w:rFonts w:ascii="Wingdings" w:hAnsi="Wingdings" w:hint="default"/>
      </w:rPr>
    </w:lvl>
    <w:lvl w:ilvl="2" w:tplc="F14EE116">
      <w:numFmt w:val="bullet"/>
      <w:lvlText w:val=""/>
      <w:lvlJc w:val="left"/>
      <w:pPr>
        <w:ind w:left="2880" w:hanging="360"/>
      </w:pPr>
      <w:rPr>
        <w:rFonts w:ascii="Symbol" w:eastAsia="Cambria" w:hAnsi="Symbol" w:cs="Batang" w:hint="default"/>
        <w:color w:val="auto"/>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FF558F7"/>
    <w:multiLevelType w:val="hybridMultilevel"/>
    <w:tmpl w:val="68FE4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0C7503"/>
    <w:multiLevelType w:val="hybridMultilevel"/>
    <w:tmpl w:val="08420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0"/>
    <w:footnote w:id="1"/>
  </w:footnotePr>
  <w:endnotePr>
    <w:endnote w:id="0"/>
    <w:endnote w:id="1"/>
  </w:endnotePr>
  <w:compat/>
  <w:rsids>
    <w:rsidRoot w:val="00BC1B9F"/>
    <w:rsid w:val="00023290"/>
    <w:rsid w:val="00096394"/>
    <w:rsid w:val="000A5E45"/>
    <w:rsid w:val="000C190C"/>
    <w:rsid w:val="000E33BF"/>
    <w:rsid w:val="000E538A"/>
    <w:rsid w:val="000F252E"/>
    <w:rsid w:val="000F7252"/>
    <w:rsid w:val="001270D9"/>
    <w:rsid w:val="001410F9"/>
    <w:rsid w:val="00143ADD"/>
    <w:rsid w:val="00145103"/>
    <w:rsid w:val="00150D37"/>
    <w:rsid w:val="001578AE"/>
    <w:rsid w:val="00162271"/>
    <w:rsid w:val="00184709"/>
    <w:rsid w:val="00186494"/>
    <w:rsid w:val="001C101E"/>
    <w:rsid w:val="001C1C53"/>
    <w:rsid w:val="001E1B36"/>
    <w:rsid w:val="001E36BA"/>
    <w:rsid w:val="00216072"/>
    <w:rsid w:val="00227606"/>
    <w:rsid w:val="00242717"/>
    <w:rsid w:val="00284427"/>
    <w:rsid w:val="002A7725"/>
    <w:rsid w:val="002D449B"/>
    <w:rsid w:val="002D6175"/>
    <w:rsid w:val="003002BE"/>
    <w:rsid w:val="0034215C"/>
    <w:rsid w:val="003478D5"/>
    <w:rsid w:val="0036544B"/>
    <w:rsid w:val="003938A1"/>
    <w:rsid w:val="00395201"/>
    <w:rsid w:val="003B3C49"/>
    <w:rsid w:val="003C6F62"/>
    <w:rsid w:val="003F2553"/>
    <w:rsid w:val="003F6AB6"/>
    <w:rsid w:val="003F6D3C"/>
    <w:rsid w:val="00403669"/>
    <w:rsid w:val="004044B5"/>
    <w:rsid w:val="004542DA"/>
    <w:rsid w:val="00461159"/>
    <w:rsid w:val="004B02D4"/>
    <w:rsid w:val="004B0685"/>
    <w:rsid w:val="004D4772"/>
    <w:rsid w:val="004E6BE7"/>
    <w:rsid w:val="004F0E04"/>
    <w:rsid w:val="005000F6"/>
    <w:rsid w:val="00593BFC"/>
    <w:rsid w:val="00634DDD"/>
    <w:rsid w:val="00643946"/>
    <w:rsid w:val="00651C08"/>
    <w:rsid w:val="00680B06"/>
    <w:rsid w:val="006822AD"/>
    <w:rsid w:val="006834F8"/>
    <w:rsid w:val="00693683"/>
    <w:rsid w:val="006E353E"/>
    <w:rsid w:val="006F1A72"/>
    <w:rsid w:val="007001FE"/>
    <w:rsid w:val="007242BB"/>
    <w:rsid w:val="0073338F"/>
    <w:rsid w:val="00785366"/>
    <w:rsid w:val="007A1E68"/>
    <w:rsid w:val="007B7945"/>
    <w:rsid w:val="007C66A9"/>
    <w:rsid w:val="00842342"/>
    <w:rsid w:val="00873AAF"/>
    <w:rsid w:val="008A025A"/>
    <w:rsid w:val="008B11D6"/>
    <w:rsid w:val="008E1E14"/>
    <w:rsid w:val="00913221"/>
    <w:rsid w:val="00925E99"/>
    <w:rsid w:val="009623E5"/>
    <w:rsid w:val="00970BE0"/>
    <w:rsid w:val="0097226F"/>
    <w:rsid w:val="009842A8"/>
    <w:rsid w:val="009D6B72"/>
    <w:rsid w:val="009F6A86"/>
    <w:rsid w:val="00A1346F"/>
    <w:rsid w:val="00A501FA"/>
    <w:rsid w:val="00A77915"/>
    <w:rsid w:val="00A82C39"/>
    <w:rsid w:val="00A90D79"/>
    <w:rsid w:val="00AA093A"/>
    <w:rsid w:val="00AB1E43"/>
    <w:rsid w:val="00AB496D"/>
    <w:rsid w:val="00AD2516"/>
    <w:rsid w:val="00AF725B"/>
    <w:rsid w:val="00B33844"/>
    <w:rsid w:val="00B6635C"/>
    <w:rsid w:val="00BB6870"/>
    <w:rsid w:val="00BC1B9F"/>
    <w:rsid w:val="00BD00A5"/>
    <w:rsid w:val="00C132CA"/>
    <w:rsid w:val="00C8328B"/>
    <w:rsid w:val="00C84554"/>
    <w:rsid w:val="00C920B2"/>
    <w:rsid w:val="00C95533"/>
    <w:rsid w:val="00CA3F53"/>
    <w:rsid w:val="00CB08FD"/>
    <w:rsid w:val="00CB5665"/>
    <w:rsid w:val="00CC1ACB"/>
    <w:rsid w:val="00CC2260"/>
    <w:rsid w:val="00CE52B4"/>
    <w:rsid w:val="00D0500C"/>
    <w:rsid w:val="00D31DEA"/>
    <w:rsid w:val="00D600E0"/>
    <w:rsid w:val="00D918B0"/>
    <w:rsid w:val="00DD7F76"/>
    <w:rsid w:val="00E00607"/>
    <w:rsid w:val="00E10162"/>
    <w:rsid w:val="00E14EDC"/>
    <w:rsid w:val="00E177BD"/>
    <w:rsid w:val="00E60D63"/>
    <w:rsid w:val="00E61621"/>
    <w:rsid w:val="00E712BB"/>
    <w:rsid w:val="00E81B9D"/>
    <w:rsid w:val="00E81F6D"/>
    <w:rsid w:val="00ED3B29"/>
    <w:rsid w:val="00ED496A"/>
    <w:rsid w:val="00F006D5"/>
    <w:rsid w:val="00F3789D"/>
    <w:rsid w:val="00F641AA"/>
    <w:rsid w:val="00F7495D"/>
    <w:rsid w:val="00F814DA"/>
    <w:rsid w:val="00FD3E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DC"/>
  </w:style>
  <w:style w:type="paragraph" w:styleId="Heading1">
    <w:name w:val="heading 1"/>
    <w:aliases w:val="APA_Level1"/>
    <w:next w:val="Normal"/>
    <w:link w:val="Heading1Char"/>
    <w:uiPriority w:val="9"/>
    <w:qFormat/>
    <w:rsid w:val="000F252E"/>
    <w:pPr>
      <w:keepNext/>
      <w:keepLines/>
      <w:spacing w:before="480" w:after="0" w:line="480" w:lineRule="auto"/>
      <w:jc w:val="center"/>
      <w:outlineLvl w:val="0"/>
    </w:pPr>
    <w:rPr>
      <w:rFonts w:ascii="Times New Roman" w:eastAsiaTheme="majorEastAsia" w:hAnsi="Times New Roman" w:cstheme="majorBidi"/>
      <w:bCs/>
      <w:sz w:val="24"/>
      <w:szCs w:val="28"/>
    </w:rPr>
  </w:style>
  <w:style w:type="paragraph" w:styleId="Heading2">
    <w:name w:val="heading 2"/>
    <w:aliases w:val="APA_Level3"/>
    <w:next w:val="Normal"/>
    <w:link w:val="Heading2Char"/>
    <w:uiPriority w:val="9"/>
    <w:unhideWhenUsed/>
    <w:qFormat/>
    <w:rsid w:val="000F252E"/>
    <w:pPr>
      <w:keepNext/>
      <w:keepLines/>
      <w:spacing w:before="200" w:after="0" w:line="480" w:lineRule="auto"/>
      <w:outlineLvl w:val="1"/>
    </w:pPr>
    <w:rPr>
      <w:rFonts w:ascii="Times New Roman" w:eastAsiaTheme="majorEastAsia" w:hAnsi="Times New Roman" w:cstheme="majorBidi"/>
      <w:bCs/>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3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BA"/>
  </w:style>
  <w:style w:type="paragraph" w:styleId="Footer">
    <w:name w:val="footer"/>
    <w:basedOn w:val="Normal"/>
    <w:link w:val="FooterChar"/>
    <w:uiPriority w:val="99"/>
    <w:semiHidden/>
    <w:unhideWhenUsed/>
    <w:rsid w:val="001E36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36BA"/>
  </w:style>
  <w:style w:type="paragraph" w:styleId="ListParagraph">
    <w:name w:val="List Paragraph"/>
    <w:basedOn w:val="Normal"/>
    <w:uiPriority w:val="34"/>
    <w:qFormat/>
    <w:rsid w:val="00395201"/>
    <w:pPr>
      <w:ind w:left="720"/>
      <w:contextualSpacing/>
    </w:pPr>
  </w:style>
  <w:style w:type="paragraph" w:styleId="NoSpacing">
    <w:name w:val="No Spacing"/>
    <w:uiPriority w:val="1"/>
    <w:qFormat/>
    <w:rsid w:val="000F252E"/>
    <w:pPr>
      <w:spacing w:after="0" w:line="240" w:lineRule="auto"/>
    </w:pPr>
  </w:style>
  <w:style w:type="character" w:customStyle="1" w:styleId="Heading1Char">
    <w:name w:val="Heading 1 Char"/>
    <w:aliases w:val="APA_Level1 Char"/>
    <w:basedOn w:val="DefaultParagraphFont"/>
    <w:link w:val="Heading1"/>
    <w:uiPriority w:val="9"/>
    <w:rsid w:val="000F252E"/>
    <w:rPr>
      <w:rFonts w:ascii="Times New Roman" w:eastAsiaTheme="majorEastAsia" w:hAnsi="Times New Roman" w:cstheme="majorBidi"/>
      <w:bCs/>
      <w:sz w:val="24"/>
      <w:szCs w:val="28"/>
    </w:rPr>
  </w:style>
  <w:style w:type="character" w:customStyle="1" w:styleId="Heading2Char">
    <w:name w:val="Heading 2 Char"/>
    <w:aliases w:val="APA_Level3 Char"/>
    <w:basedOn w:val="DefaultParagraphFont"/>
    <w:link w:val="Heading2"/>
    <w:uiPriority w:val="9"/>
    <w:rsid w:val="000F252E"/>
    <w:rPr>
      <w:rFonts w:ascii="Times New Roman" w:eastAsiaTheme="majorEastAsia" w:hAnsi="Times New Roman" w:cstheme="majorBidi"/>
      <w:bCs/>
      <w:i/>
      <w:sz w:val="24"/>
      <w:szCs w:val="26"/>
    </w:rPr>
  </w:style>
  <w:style w:type="paragraph" w:styleId="Title">
    <w:name w:val="Title"/>
    <w:aliases w:val="title"/>
    <w:next w:val="Normal"/>
    <w:link w:val="TitleChar"/>
    <w:uiPriority w:val="10"/>
    <w:qFormat/>
    <w:rsid w:val="00970BE0"/>
    <w:pPr>
      <w:pBdr>
        <w:bottom w:val="single" w:sz="8" w:space="4" w:color="4F81BD" w:themeColor="accent1"/>
      </w:pBdr>
      <w:spacing w:after="300" w:line="480" w:lineRule="auto"/>
      <w:contextualSpacing/>
      <w:jc w:val="center"/>
    </w:pPr>
    <w:rPr>
      <w:rFonts w:ascii="Times New Roman" w:eastAsiaTheme="majorEastAsia" w:hAnsi="Times New Roman" w:cstheme="majorBidi"/>
      <w:caps/>
      <w:spacing w:val="5"/>
      <w:kern w:val="28"/>
      <w:sz w:val="24"/>
      <w:szCs w:val="52"/>
    </w:rPr>
  </w:style>
  <w:style w:type="character" w:customStyle="1" w:styleId="TitleChar">
    <w:name w:val="Title Char"/>
    <w:aliases w:val="title Char"/>
    <w:basedOn w:val="DefaultParagraphFont"/>
    <w:link w:val="Title"/>
    <w:uiPriority w:val="10"/>
    <w:rsid w:val="00970BE0"/>
    <w:rPr>
      <w:rFonts w:ascii="Times New Roman" w:eastAsiaTheme="majorEastAsia" w:hAnsi="Times New Roman" w:cstheme="majorBidi"/>
      <w:caps/>
      <w:spacing w:val="5"/>
      <w:kern w:val="28"/>
      <w:sz w:val="24"/>
      <w:szCs w:val="52"/>
    </w:rPr>
  </w:style>
  <w:style w:type="paragraph" w:styleId="Subtitle">
    <w:name w:val="Subtitle"/>
    <w:aliases w:val="APA_Level5"/>
    <w:next w:val="Normal"/>
    <w:link w:val="SubtitleChar"/>
    <w:uiPriority w:val="11"/>
    <w:qFormat/>
    <w:rsid w:val="00970BE0"/>
    <w:pPr>
      <w:numPr>
        <w:ilvl w:val="1"/>
      </w:numPr>
      <w:spacing w:line="480" w:lineRule="auto"/>
    </w:pPr>
    <w:rPr>
      <w:rFonts w:ascii="Times New Roman" w:eastAsiaTheme="majorEastAsia" w:hAnsi="Times New Roman" w:cstheme="majorBidi"/>
      <w:iCs/>
      <w:caps/>
      <w:spacing w:val="15"/>
      <w:sz w:val="24"/>
      <w:szCs w:val="24"/>
    </w:rPr>
  </w:style>
  <w:style w:type="character" w:customStyle="1" w:styleId="SubtitleChar">
    <w:name w:val="Subtitle Char"/>
    <w:aliases w:val="APA_Level5 Char"/>
    <w:basedOn w:val="DefaultParagraphFont"/>
    <w:link w:val="Subtitle"/>
    <w:uiPriority w:val="11"/>
    <w:rsid w:val="00970BE0"/>
    <w:rPr>
      <w:rFonts w:ascii="Times New Roman" w:eastAsiaTheme="majorEastAsia" w:hAnsi="Times New Roman" w:cstheme="majorBidi"/>
      <w:iCs/>
      <w:caps/>
      <w:spacing w:val="15"/>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07CDD-AFE3-44FA-84B7-8EF428828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13</Pages>
  <Words>2606</Words>
  <Characters>14858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31</cp:revision>
  <cp:lastPrinted>2009-06-02T12:54:00Z</cp:lastPrinted>
  <dcterms:created xsi:type="dcterms:W3CDTF">2009-06-01T15:04:00Z</dcterms:created>
  <dcterms:modified xsi:type="dcterms:W3CDTF">2009-06-02T18:48:00Z</dcterms:modified>
</cp:coreProperties>
</file>